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customXml/itemProps2.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6C0DFF09">
      <w:pPr>
        <w:keepNext/>
        <w:keepLines/>
        <w:jc w:val="center"/>
        <w:rPr>
          <w:rFonts w:eastAsia="Calibri"/>
          <w:b/>
          <w:sz w:val="24"/>
          <w:szCs w:val="24"/>
        </w:rPr>
      </w:pPr>
      <w:r>
        <w:rPr>
          <w:rFonts w:eastAsia="Calibri"/>
          <w:b/>
          <w:sz w:val="24"/>
          <w:szCs w:val="24"/>
        </w:rPr>
        <w:t>Ханты - Мансийский автономный округ – Югра</w:t>
      </w:r>
    </w:p>
    <w:p w14:paraId="6F09F94A">
      <w:pPr>
        <w:keepNext/>
        <w:keepLines/>
        <w:jc w:val="center"/>
        <w:rPr>
          <w:rFonts w:eastAsia="Calibri"/>
          <w:b/>
          <w:sz w:val="24"/>
          <w:szCs w:val="24"/>
        </w:rPr>
      </w:pPr>
      <w:r>
        <w:rPr>
          <w:rFonts w:eastAsia="Calibri"/>
          <w:b/>
          <w:sz w:val="24"/>
          <w:szCs w:val="24"/>
        </w:rPr>
        <w:t>(Тюменская область)</w:t>
      </w:r>
    </w:p>
    <w:p w14:paraId="769DE8DD">
      <w:pPr>
        <w:keepNext/>
        <w:keepLines/>
        <w:jc w:val="center"/>
        <w:rPr>
          <w:rFonts w:eastAsia="Calibri"/>
          <w:b/>
          <w:sz w:val="28"/>
          <w:szCs w:val="28"/>
        </w:rPr>
      </w:pPr>
      <w:r>
        <w:rPr>
          <w:rFonts w:eastAsia="Calibri"/>
          <w:b/>
          <w:sz w:val="28"/>
          <w:szCs w:val="28"/>
        </w:rPr>
        <w:t>Нижневартовский муниципальный  район</w:t>
      </w:r>
    </w:p>
    <w:p w14:paraId="571F7DA7">
      <w:pPr>
        <w:keepNext/>
        <w:keepLines/>
        <w:jc w:val="center"/>
        <w:rPr>
          <w:rFonts w:eastAsia="Calibri"/>
          <w:b/>
          <w:sz w:val="32"/>
          <w:szCs w:val="32"/>
        </w:rPr>
      </w:pPr>
      <w:r>
        <w:rPr>
          <w:rFonts w:eastAsia="Calibri"/>
          <w:b/>
          <w:sz w:val="32"/>
          <w:szCs w:val="32"/>
        </w:rPr>
        <w:t>Сельское поселение Вата</w:t>
      </w:r>
    </w:p>
    <w:p w14:paraId="043DE754">
      <w:pPr>
        <w:keepNext/>
        <w:keepLines/>
        <w:jc w:val="center"/>
        <w:rPr>
          <w:b/>
          <w:sz w:val="32"/>
          <w:szCs w:val="32"/>
        </w:rPr>
      </w:pPr>
      <w:r>
        <w:rPr>
          <w:rFonts w:eastAsia="Calibri"/>
          <w:b/>
          <w:sz w:val="32"/>
          <w:szCs w:val="32"/>
        </w:rPr>
        <w:t xml:space="preserve">Муниципальное казенное учреждение </w:t>
      </w:r>
    </w:p>
    <w:p w14:paraId="08B9E9DB">
      <w:pPr>
        <w:keepNext/>
        <w:keepLines/>
        <w:jc w:val="center"/>
        <w:rPr>
          <w:rFonts w:eastAsia="Calibri"/>
          <w:b/>
          <w:sz w:val="32"/>
          <w:szCs w:val="32"/>
        </w:rPr>
      </w:pPr>
      <w:r>
        <w:rPr>
          <w:rFonts w:eastAsia="Calibri"/>
          <w:b/>
          <w:sz w:val="32"/>
          <w:szCs w:val="32"/>
        </w:rPr>
        <w:t>Сельский дом культуры сельского поселения Вата</w:t>
      </w:r>
    </w:p>
    <w:p w14:paraId="48BDF730">
      <w:pPr>
        <w:keepNext/>
        <w:keepLines/>
        <w:pBdr>
          <w:bottom w:val="single" w:color="auto" w:sz="4" w:space="1"/>
        </w:pBdr>
        <w:jc w:val="both"/>
        <w:rPr>
          <w:rFonts w:eastAsia="Calibri"/>
          <w:sz w:val="16"/>
          <w:szCs w:val="16"/>
        </w:rPr>
      </w:pPr>
      <w:r>
        <w:rPr>
          <w:rFonts w:eastAsia="Calibri"/>
          <w:sz w:val="16"/>
          <w:szCs w:val="16"/>
        </w:rPr>
        <w:t xml:space="preserve">628636 Ханты – мансийский автономный округ югра Нижневартовский район д. Вата ул. Лесная 8 а тел/факс 213406 электронный адрес: </w:t>
      </w:r>
      <w:r>
        <w:rPr>
          <w:rFonts w:eastAsia="Calibri"/>
          <w:sz w:val="16"/>
          <w:szCs w:val="16"/>
          <w:lang w:val="en-US"/>
        </w:rPr>
        <w:t>SDKVata</w:t>
      </w:r>
      <w:r>
        <w:rPr>
          <w:rFonts w:eastAsia="Calibri"/>
          <w:sz w:val="16"/>
          <w:szCs w:val="16"/>
        </w:rPr>
        <w:t>@</w:t>
      </w:r>
      <w:r>
        <w:rPr>
          <w:rFonts w:eastAsia="Calibri"/>
          <w:sz w:val="16"/>
          <w:szCs w:val="16"/>
          <w:lang w:val="en-US"/>
        </w:rPr>
        <w:t>mail</w:t>
      </w:r>
      <w:r>
        <w:rPr>
          <w:rFonts w:eastAsia="Calibri"/>
          <w:sz w:val="16"/>
          <w:szCs w:val="16"/>
        </w:rPr>
        <w:t>.</w:t>
      </w:r>
      <w:r>
        <w:rPr>
          <w:rFonts w:eastAsia="Calibri"/>
          <w:sz w:val="16"/>
          <w:szCs w:val="16"/>
          <w:lang w:val="en-US"/>
        </w:rPr>
        <w:t>ru</w:t>
      </w:r>
    </w:p>
    <w:p w14:paraId="7795D9AE">
      <w:pPr>
        <w:contextualSpacing/>
        <w:jc w:val="both"/>
        <w:rPr>
          <w:sz w:val="28"/>
          <w:szCs w:val="28"/>
          <w:highlight w:val="yellow"/>
        </w:rPr>
      </w:pPr>
    </w:p>
    <w:p w14:paraId="1AC67F8C">
      <w:pPr>
        <w:tabs>
          <w:tab w:val="left" w:pos="0"/>
        </w:tabs>
        <w:rPr>
          <w:rFonts w:hint="default"/>
          <w:sz w:val="28"/>
          <w:szCs w:val="28"/>
          <w:highlight w:val="none"/>
          <w:lang w:val="ru-RU"/>
        </w:rPr>
      </w:pPr>
      <w:r>
        <w:rPr>
          <w:sz w:val="28"/>
          <w:szCs w:val="28"/>
          <w:highlight w:val="none"/>
        </w:rPr>
        <w:t xml:space="preserve">от </w:t>
      </w:r>
      <w:r>
        <w:rPr>
          <w:rFonts w:hint="default"/>
          <w:sz w:val="28"/>
          <w:szCs w:val="28"/>
          <w:highlight w:val="none"/>
          <w:lang w:val="ru-RU"/>
        </w:rPr>
        <w:t xml:space="preserve">16.03.2026 г.                                                                                                 </w:t>
      </w:r>
      <w:r>
        <w:rPr>
          <w:sz w:val="28"/>
          <w:szCs w:val="28"/>
          <w:highlight w:val="none"/>
        </w:rPr>
        <w:t xml:space="preserve"> № </w:t>
      </w:r>
      <w:r>
        <w:rPr>
          <w:rFonts w:hint="default"/>
          <w:sz w:val="28"/>
          <w:szCs w:val="28"/>
          <w:highlight w:val="none"/>
          <w:lang w:val="ru-RU"/>
        </w:rPr>
        <w:t>10</w:t>
      </w:r>
    </w:p>
    <w:p w14:paraId="3BEC756D">
      <w:pPr>
        <w:ind w:left="4962"/>
        <w:contextualSpacing/>
        <w:rPr>
          <w:sz w:val="28"/>
          <w:szCs w:val="28"/>
          <w:highlight w:val="none"/>
        </w:rPr>
      </w:pPr>
      <w:r>
        <w:rPr>
          <w:sz w:val="28"/>
          <w:szCs w:val="28"/>
          <w:highlight w:val="none"/>
        </w:rPr>
        <w:t xml:space="preserve"> </w:t>
      </w:r>
    </w:p>
    <w:p w14:paraId="62F80D18">
      <w:pPr>
        <w:ind w:left="4962" w:firstLine="567"/>
        <w:contextualSpacing/>
        <w:rPr>
          <w:sz w:val="28"/>
          <w:szCs w:val="28"/>
          <w:highlight w:val="none"/>
        </w:rPr>
      </w:pPr>
      <w:r>
        <w:rPr>
          <w:sz w:val="28"/>
          <w:szCs w:val="28"/>
          <w:highlight w:val="none"/>
        </w:rPr>
        <w:t xml:space="preserve">  Главе Нижневартовского района</w:t>
      </w:r>
    </w:p>
    <w:p w14:paraId="4F506B2B">
      <w:pPr>
        <w:ind w:left="4962" w:firstLine="567"/>
        <w:contextualSpacing/>
        <w:rPr>
          <w:sz w:val="28"/>
          <w:szCs w:val="28"/>
          <w:highlight w:val="none"/>
        </w:rPr>
      </w:pPr>
      <w:r>
        <w:rPr>
          <w:sz w:val="28"/>
          <w:szCs w:val="28"/>
          <w:highlight w:val="none"/>
        </w:rPr>
        <w:t xml:space="preserve">  Б.А. Саломатину</w:t>
      </w:r>
    </w:p>
    <w:p w14:paraId="13141ACF">
      <w:pPr>
        <w:jc w:val="center"/>
        <w:rPr>
          <w:sz w:val="24"/>
          <w:szCs w:val="24"/>
          <w:highlight w:val="white"/>
        </w:rPr>
      </w:pPr>
    </w:p>
    <w:p w14:paraId="620AE95E">
      <w:pPr>
        <w:jc w:val="center"/>
        <w:rPr>
          <w:sz w:val="24"/>
          <w:szCs w:val="24"/>
          <w:highlight w:val="white"/>
        </w:rPr>
      </w:pPr>
      <w:r>
        <w:rPr>
          <w:sz w:val="24"/>
          <w:szCs w:val="24"/>
          <w:highlight w:val="white"/>
        </w:rPr>
        <w:t>Заявление</w:t>
      </w:r>
    </w:p>
    <w:p w14:paraId="6A0D3E0F">
      <w:pPr>
        <w:contextualSpacing/>
        <w:jc w:val="center"/>
        <w:rPr>
          <w:sz w:val="24"/>
          <w:szCs w:val="24"/>
          <w:highlight w:val="white"/>
        </w:rPr>
      </w:pPr>
      <w:r>
        <w:rPr>
          <w:sz w:val="24"/>
          <w:szCs w:val="24"/>
          <w:highlight w:val="white"/>
        </w:rPr>
        <w:t>о предоставлении государственной услуги «Уведомительная регистрация коллективных договоров и территориальных соглашений на территории соответствующего муниципального образования Ханты-Мансийского автономного округа – Югры»</w:t>
      </w:r>
    </w:p>
    <w:p w14:paraId="4BA55FAF">
      <w:pPr>
        <w:contextualSpacing/>
        <w:jc w:val="center"/>
        <w:rPr>
          <w:sz w:val="24"/>
          <w:szCs w:val="24"/>
          <w:highlight w:val="white"/>
        </w:rPr>
      </w:pPr>
    </w:p>
    <w:p w14:paraId="67898909">
      <w:pPr>
        <w:keepNext/>
        <w:ind w:left="142"/>
        <w:jc w:val="both"/>
        <w:rPr>
          <w:sz w:val="24"/>
          <w:szCs w:val="24"/>
        </w:rPr>
      </w:pPr>
      <w:r>
        <w:rPr>
          <w:sz w:val="24"/>
          <w:szCs w:val="24"/>
        </w:rPr>
        <w:t>В соответствии со статьей 50 Трудового кодекса Российской Федерации прошу провести уведомительную регистрацию</w:t>
      </w:r>
    </w:p>
    <w:tbl>
      <w:tblPr>
        <w:tblStyle w:val="15"/>
        <w:tblW w:w="0" w:type="auto"/>
        <w:tblInd w:w="0"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108" w:type="dxa"/>
          <w:bottom w:w="0" w:type="dxa"/>
          <w:right w:w="108" w:type="dxa"/>
        </w:tblCellMar>
      </w:tblPr>
      <w:tblGrid>
        <w:gridCol w:w="9071"/>
      </w:tblGrid>
      <w:tr w14:paraId="191E17F6">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360" w:hRule="atLeast"/>
        </w:trPr>
        <w:tc>
          <w:tcPr>
            <w:tcW w:w="9071" w:type="dxa"/>
            <w:vMerge w:val="restart"/>
            <w:tcBorders>
              <w:top w:val="nil"/>
              <w:left w:val="nil"/>
              <w:bottom w:val="nil"/>
              <w:right w:val="nil"/>
            </w:tcBorders>
          </w:tcPr>
          <w:p w14:paraId="038CEC1D">
            <w:pPr>
              <w:rPr>
                <w:strike/>
                <w:sz w:val="24"/>
                <w:szCs w:val="24"/>
                <w:highlight w:val="green"/>
              </w:rPr>
            </w:pPr>
            <w:r>
              <w:rPr>
                <w:sz w:val="24"/>
                <w:szCs w:val="24"/>
              </w:rPr>
              <w:t>коллективного договора</w:t>
            </w:r>
          </w:p>
        </w:tc>
      </w:tr>
      <w:tr w14:paraId="4878CBED">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293" w:hRule="atLeast"/>
        </w:trPr>
        <w:tc>
          <w:tcPr>
            <w:tcW w:w="9071" w:type="dxa"/>
            <w:vMerge w:val="restart"/>
            <w:tcBorders>
              <w:top w:val="nil"/>
              <w:left w:val="nil"/>
              <w:bottom w:val="single" w:color="000000" w:sz="4" w:space="0"/>
              <w:right w:val="nil"/>
            </w:tcBorders>
          </w:tcPr>
          <w:p w14:paraId="39B9A894">
            <w:pPr>
              <w:jc w:val="center"/>
              <w:rPr>
                <w:rFonts w:hint="default"/>
                <w:sz w:val="24"/>
                <w:szCs w:val="24"/>
                <w:lang w:val="ru-RU"/>
              </w:rPr>
            </w:pPr>
            <w:r>
              <w:rPr>
                <w:b/>
                <w:bCs/>
                <w:sz w:val="24"/>
                <w:szCs w:val="24"/>
                <w:lang w:val="ru-RU"/>
              </w:rPr>
              <w:t>Коллективный</w:t>
            </w:r>
            <w:r>
              <w:rPr>
                <w:rFonts w:hint="default"/>
                <w:b/>
                <w:bCs/>
                <w:sz w:val="24"/>
                <w:szCs w:val="24"/>
                <w:lang w:val="ru-RU"/>
              </w:rPr>
              <w:t xml:space="preserve"> договор</w:t>
            </w:r>
          </w:p>
        </w:tc>
      </w:tr>
      <w:tr w14:paraId="6A4757CE">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293" w:hRule="atLeast"/>
        </w:trPr>
        <w:tc>
          <w:tcPr>
            <w:tcW w:w="9071" w:type="dxa"/>
            <w:tcBorders>
              <w:top w:val="single" w:color="000000" w:sz="4" w:space="0"/>
              <w:left w:val="nil"/>
              <w:bottom w:val="nil"/>
              <w:right w:val="nil"/>
            </w:tcBorders>
          </w:tcPr>
          <w:p w14:paraId="37BA4E2A">
            <w:pPr>
              <w:jc w:val="center"/>
              <w:rPr>
                <w:sz w:val="24"/>
                <w:szCs w:val="24"/>
              </w:rPr>
            </w:pPr>
            <w:r>
              <w:rPr>
                <w:sz w:val="24"/>
                <w:szCs w:val="24"/>
              </w:rPr>
              <w:t>(наименование документа)</w:t>
            </w:r>
          </w:p>
        </w:tc>
      </w:tr>
    </w:tbl>
    <w:p w14:paraId="20EFF30C">
      <w:pPr>
        <w:jc w:val="both"/>
        <w:rPr>
          <w:sz w:val="24"/>
          <w:szCs w:val="24"/>
          <w:u w:val="single"/>
        </w:rPr>
      </w:pPr>
      <w:r>
        <w:rPr>
          <w:sz w:val="24"/>
          <w:szCs w:val="24"/>
          <w:u w:val="single"/>
        </w:rPr>
        <w:t>Информация о коллективном договоре:</w:t>
      </w:r>
    </w:p>
    <w:tbl>
      <w:tblPr>
        <w:tblStyle w:val="15"/>
        <w:tblW w:w="0" w:type="auto"/>
        <w:tblInd w:w="0"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108" w:type="dxa"/>
          <w:bottom w:w="0" w:type="dxa"/>
          <w:right w:w="108" w:type="dxa"/>
        </w:tblCellMar>
      </w:tblPr>
      <w:tblGrid>
        <w:gridCol w:w="6633"/>
        <w:gridCol w:w="3060"/>
      </w:tblGrid>
      <w:tr w14:paraId="0B306269">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447" w:hRule="atLeast"/>
        </w:trPr>
        <w:tc>
          <w:tcPr>
            <w:tcW w:w="6633" w:type="dxa"/>
            <w:tcBorders>
              <w:top w:val="nil"/>
              <w:left w:val="nil"/>
              <w:bottom w:val="nil"/>
              <w:right w:val="nil"/>
            </w:tcBorders>
          </w:tcPr>
          <w:p w14:paraId="4870DED2">
            <w:pPr>
              <w:contextualSpacing/>
              <w:rPr>
                <w:sz w:val="24"/>
                <w:szCs w:val="24"/>
              </w:rPr>
            </w:pPr>
            <w:r>
              <w:rPr>
                <w:sz w:val="24"/>
                <w:szCs w:val="24"/>
              </w:rPr>
              <w:t>период действия</w:t>
            </w:r>
          </w:p>
        </w:tc>
        <w:tc>
          <w:tcPr>
            <w:tcW w:w="3060" w:type="dxa"/>
            <w:tcBorders>
              <w:top w:val="nil"/>
              <w:left w:val="nil"/>
              <w:bottom w:val="single" w:color="000000" w:sz="8" w:space="0"/>
              <w:right w:val="nil"/>
            </w:tcBorders>
          </w:tcPr>
          <w:p w14:paraId="7B63E694">
            <w:pPr>
              <w:rPr>
                <w:rFonts w:hint="default"/>
                <w:b/>
                <w:bCs/>
                <w:sz w:val="24"/>
                <w:szCs w:val="24"/>
                <w:lang w:val="ru-RU"/>
              </w:rPr>
            </w:pPr>
            <w:r>
              <w:rPr>
                <w:rFonts w:hint="default"/>
                <w:b/>
                <w:bCs/>
                <w:sz w:val="24"/>
                <w:szCs w:val="24"/>
                <w:lang w:val="ru-RU"/>
              </w:rPr>
              <w:t>16.03.2026г. - 16.03.2029г.</w:t>
            </w:r>
          </w:p>
        </w:tc>
      </w:tr>
      <w:tr w14:paraId="44A6AB47">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425" w:hRule="atLeast"/>
        </w:trPr>
        <w:tc>
          <w:tcPr>
            <w:tcW w:w="6633" w:type="dxa"/>
            <w:tcBorders>
              <w:top w:val="nil"/>
              <w:left w:val="nil"/>
              <w:bottom w:val="nil"/>
              <w:right w:val="nil"/>
            </w:tcBorders>
          </w:tcPr>
          <w:p w14:paraId="0DFFF6EE">
            <w:pPr>
              <w:contextualSpacing/>
              <w:rPr>
                <w:sz w:val="24"/>
                <w:szCs w:val="24"/>
              </w:rPr>
            </w:pPr>
            <w:r>
              <w:rPr>
                <w:sz w:val="24"/>
                <w:szCs w:val="24"/>
              </w:rPr>
              <w:t>дата подписания</w:t>
            </w:r>
          </w:p>
        </w:tc>
        <w:tc>
          <w:tcPr>
            <w:tcW w:w="3060" w:type="dxa"/>
            <w:tcBorders>
              <w:top w:val="nil"/>
              <w:left w:val="nil"/>
              <w:bottom w:val="single" w:color="000000" w:sz="8" w:space="0"/>
              <w:right w:val="nil"/>
            </w:tcBorders>
          </w:tcPr>
          <w:p w14:paraId="31D207F1">
            <w:pPr>
              <w:rPr>
                <w:rFonts w:hint="default"/>
                <w:sz w:val="24"/>
                <w:szCs w:val="24"/>
                <w:lang w:val="ru-RU"/>
              </w:rPr>
            </w:pPr>
            <w:r>
              <w:rPr>
                <w:rFonts w:hint="default"/>
                <w:sz w:val="24"/>
                <w:szCs w:val="24"/>
                <w:lang w:val="ru-RU"/>
              </w:rPr>
              <w:t xml:space="preserve">       </w:t>
            </w:r>
            <w:r>
              <w:rPr>
                <w:rFonts w:hint="default"/>
                <w:b/>
                <w:bCs/>
                <w:sz w:val="24"/>
                <w:szCs w:val="24"/>
                <w:lang w:val="en-US"/>
              </w:rPr>
              <w:t>16</w:t>
            </w:r>
            <w:r>
              <w:rPr>
                <w:rFonts w:hint="default"/>
                <w:b/>
                <w:bCs/>
                <w:sz w:val="24"/>
                <w:szCs w:val="24"/>
                <w:lang w:val="ru-RU"/>
              </w:rPr>
              <w:t>.03.2026</w:t>
            </w:r>
          </w:p>
        </w:tc>
      </w:tr>
      <w:tr w14:paraId="1B00BCA7">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312" w:hRule="atLeast"/>
        </w:trPr>
        <w:tc>
          <w:tcPr>
            <w:tcW w:w="6633" w:type="dxa"/>
            <w:tcBorders>
              <w:top w:val="nil"/>
              <w:left w:val="nil"/>
              <w:bottom w:val="nil"/>
              <w:right w:val="nil"/>
            </w:tcBorders>
          </w:tcPr>
          <w:p w14:paraId="2ED789A8">
            <w:pPr>
              <w:contextualSpacing/>
              <w:rPr>
                <w:sz w:val="24"/>
                <w:szCs w:val="24"/>
              </w:rPr>
            </w:pPr>
            <w:r>
              <w:rPr>
                <w:sz w:val="24"/>
                <w:szCs w:val="24"/>
              </w:rPr>
              <w:t>количество листов</w:t>
            </w:r>
          </w:p>
        </w:tc>
        <w:tc>
          <w:tcPr>
            <w:tcW w:w="3060" w:type="dxa"/>
            <w:tcBorders>
              <w:top w:val="nil"/>
              <w:left w:val="nil"/>
              <w:bottom w:val="single" w:color="000000" w:sz="8" w:space="0"/>
              <w:right w:val="nil"/>
            </w:tcBorders>
          </w:tcPr>
          <w:p w14:paraId="1F7679DB">
            <w:pPr>
              <w:rPr>
                <w:rFonts w:hint="default"/>
                <w:sz w:val="24"/>
                <w:szCs w:val="24"/>
                <w:lang w:val="ru-RU"/>
              </w:rPr>
            </w:pPr>
            <w:r>
              <w:rPr>
                <w:rFonts w:hint="default"/>
                <w:sz w:val="24"/>
                <w:szCs w:val="24"/>
                <w:lang w:val="ru-RU"/>
              </w:rPr>
              <w:t xml:space="preserve">              </w:t>
            </w:r>
            <w:r>
              <w:rPr>
                <w:rFonts w:hint="default"/>
                <w:b/>
                <w:bCs/>
                <w:sz w:val="24"/>
                <w:szCs w:val="24"/>
                <w:lang w:val="ru-RU"/>
              </w:rPr>
              <w:t>58</w:t>
            </w:r>
          </w:p>
        </w:tc>
      </w:tr>
      <w:tr w14:paraId="7181D384">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381" w:hRule="atLeast"/>
        </w:trPr>
        <w:tc>
          <w:tcPr>
            <w:tcW w:w="6633" w:type="dxa"/>
            <w:tcBorders>
              <w:top w:val="nil"/>
              <w:left w:val="nil"/>
              <w:bottom w:val="nil"/>
              <w:right w:val="nil"/>
            </w:tcBorders>
          </w:tcPr>
          <w:p w14:paraId="7F13A163">
            <w:pPr>
              <w:contextualSpacing/>
              <w:rPr>
                <w:rFonts w:hint="default"/>
                <w:sz w:val="24"/>
                <w:szCs w:val="24"/>
                <w:lang w:val="ru-RU"/>
              </w:rPr>
            </w:pPr>
            <w:r>
              <w:rPr>
                <w:sz w:val="24"/>
                <w:szCs w:val="24"/>
              </w:rPr>
              <w:t>численность работников, на которых распространяется коллективный договор</w:t>
            </w:r>
            <w:r>
              <w:rPr>
                <w:rFonts w:hint="default"/>
                <w:sz w:val="24"/>
                <w:szCs w:val="24"/>
                <w:lang w:val="ru-RU"/>
              </w:rPr>
              <w:t xml:space="preserve">    </w:t>
            </w:r>
          </w:p>
        </w:tc>
        <w:tc>
          <w:tcPr>
            <w:tcW w:w="3060" w:type="dxa"/>
            <w:tcBorders>
              <w:top w:val="nil"/>
              <w:left w:val="nil"/>
              <w:bottom w:val="single" w:color="000000" w:sz="8" w:space="0"/>
              <w:right w:val="nil"/>
            </w:tcBorders>
          </w:tcPr>
          <w:p w14:paraId="01245924">
            <w:pPr>
              <w:rPr>
                <w:rFonts w:hint="default"/>
                <w:sz w:val="24"/>
                <w:szCs w:val="24"/>
                <w:lang w:val="ru-RU"/>
              </w:rPr>
            </w:pPr>
            <w:r>
              <w:rPr>
                <w:rFonts w:hint="default"/>
                <w:sz w:val="24"/>
                <w:szCs w:val="24"/>
                <w:lang w:val="ru-RU"/>
              </w:rPr>
              <w:t xml:space="preserve">          </w:t>
            </w:r>
          </w:p>
          <w:p w14:paraId="47665A2F">
            <w:pPr>
              <w:ind w:firstLine="840" w:firstLineChars="350"/>
              <w:rPr>
                <w:rFonts w:hint="default"/>
                <w:sz w:val="24"/>
                <w:szCs w:val="24"/>
                <w:lang w:val="ru-RU"/>
              </w:rPr>
            </w:pPr>
            <w:r>
              <w:rPr>
                <w:rFonts w:hint="default"/>
                <w:b/>
                <w:bCs/>
                <w:sz w:val="24"/>
                <w:szCs w:val="24"/>
                <w:lang w:val="ru-RU"/>
              </w:rPr>
              <w:t>6</w:t>
            </w:r>
          </w:p>
        </w:tc>
      </w:tr>
    </w:tbl>
    <w:p w14:paraId="5FEEC649">
      <w:pPr>
        <w:rPr>
          <w:sz w:val="24"/>
          <w:szCs w:val="24"/>
          <w:u w:val="single"/>
        </w:rPr>
      </w:pPr>
    </w:p>
    <w:p w14:paraId="65280FA6">
      <w:pPr>
        <w:rPr>
          <w:sz w:val="24"/>
          <w:szCs w:val="24"/>
          <w:u w:val="single"/>
        </w:rPr>
      </w:pPr>
      <w:r>
        <w:rPr>
          <w:sz w:val="24"/>
          <w:szCs w:val="24"/>
        </w:rPr>
        <w:t xml:space="preserve"> </w:t>
      </w:r>
      <w:r>
        <w:rPr>
          <w:sz w:val="24"/>
          <w:szCs w:val="24"/>
          <w:u w:val="single"/>
        </w:rPr>
        <w:t>Сведения о заявителе:</w:t>
      </w:r>
    </w:p>
    <w:tbl>
      <w:tblPr>
        <w:tblStyle w:val="15"/>
        <w:tblW w:w="0" w:type="auto"/>
        <w:tblInd w:w="0"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108" w:type="dxa"/>
          <w:bottom w:w="0" w:type="dxa"/>
          <w:right w:w="108" w:type="dxa"/>
        </w:tblCellMar>
      </w:tblPr>
      <w:tblGrid>
        <w:gridCol w:w="4819"/>
        <w:gridCol w:w="4537"/>
        <w:gridCol w:w="285"/>
      </w:tblGrid>
      <w:tr w14:paraId="1DB5328D">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c>
          <w:tcPr>
            <w:tcW w:w="4819" w:type="dxa"/>
            <w:tcBorders>
              <w:top w:val="nil"/>
              <w:left w:val="nil"/>
              <w:bottom w:val="nil"/>
              <w:right w:val="nil"/>
            </w:tcBorders>
          </w:tcPr>
          <w:p w14:paraId="2F54CC3F">
            <w:pPr>
              <w:contextualSpacing/>
              <w:rPr>
                <w:sz w:val="24"/>
                <w:szCs w:val="24"/>
              </w:rPr>
            </w:pPr>
            <w:r>
              <w:rPr>
                <w:sz w:val="24"/>
                <w:szCs w:val="24"/>
              </w:rPr>
              <w:t>Ф.И.О. заявителя / наименование организации</w:t>
            </w:r>
          </w:p>
        </w:tc>
        <w:tc>
          <w:tcPr>
            <w:tcW w:w="4537" w:type="dxa"/>
            <w:tcBorders>
              <w:top w:val="nil"/>
              <w:left w:val="nil"/>
              <w:bottom w:val="single" w:color="000000" w:sz="8" w:space="0"/>
              <w:right w:val="nil"/>
            </w:tcBorders>
          </w:tcPr>
          <w:p w14:paraId="6E03E4A4">
            <w:pPr>
              <w:rPr>
                <w:rFonts w:hint="default"/>
                <w:b/>
                <w:bCs/>
                <w:sz w:val="24"/>
                <w:szCs w:val="24"/>
                <w:lang w:val="ru-RU"/>
              </w:rPr>
            </w:pPr>
            <w:r>
              <w:rPr>
                <w:b/>
                <w:bCs/>
                <w:sz w:val="24"/>
                <w:szCs w:val="24"/>
                <w:lang w:val="ru-RU"/>
              </w:rPr>
              <w:t>Муниципальное</w:t>
            </w:r>
            <w:r>
              <w:rPr>
                <w:rFonts w:hint="default"/>
                <w:b/>
                <w:bCs/>
                <w:sz w:val="24"/>
                <w:szCs w:val="24"/>
                <w:lang w:val="ru-RU"/>
              </w:rPr>
              <w:t xml:space="preserve"> казённое учреждение</w:t>
            </w:r>
          </w:p>
          <w:p w14:paraId="5C1BA839">
            <w:pPr>
              <w:rPr>
                <w:rFonts w:hint="default"/>
                <w:sz w:val="24"/>
                <w:szCs w:val="24"/>
                <w:lang w:val="ru-RU"/>
              </w:rPr>
            </w:pPr>
            <w:r>
              <w:rPr>
                <w:rFonts w:hint="default"/>
                <w:b/>
                <w:bCs/>
                <w:sz w:val="24"/>
                <w:szCs w:val="24"/>
                <w:lang w:val="ru-RU"/>
              </w:rPr>
              <w:t xml:space="preserve"> «Сельский дом культуры с.п. Вата»</w:t>
            </w:r>
          </w:p>
        </w:tc>
        <w:tc>
          <w:tcPr>
            <w:tcW w:w="285" w:type="dxa"/>
            <w:tcBorders>
              <w:top w:val="nil"/>
              <w:left w:val="nil"/>
              <w:bottom w:val="single" w:color="000000" w:sz="8" w:space="0"/>
              <w:right w:val="nil"/>
            </w:tcBorders>
          </w:tcPr>
          <w:p w14:paraId="1E7728F4">
            <w:pPr>
              <w:rPr>
                <w:sz w:val="24"/>
                <w:szCs w:val="24"/>
              </w:rPr>
            </w:pPr>
          </w:p>
        </w:tc>
      </w:tr>
      <w:tr w14:paraId="1ABB7244">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c>
          <w:tcPr>
            <w:tcW w:w="4819" w:type="dxa"/>
            <w:tcBorders>
              <w:top w:val="nil"/>
              <w:left w:val="nil"/>
              <w:bottom w:val="nil"/>
              <w:right w:val="nil"/>
            </w:tcBorders>
          </w:tcPr>
          <w:p w14:paraId="6D00C15C">
            <w:pPr>
              <w:contextualSpacing/>
              <w:rPr>
                <w:sz w:val="24"/>
                <w:szCs w:val="24"/>
              </w:rPr>
            </w:pPr>
            <w:r>
              <w:rPr>
                <w:sz w:val="24"/>
                <w:szCs w:val="24"/>
              </w:rPr>
              <w:t>контактный телефон</w:t>
            </w:r>
          </w:p>
        </w:tc>
        <w:tc>
          <w:tcPr>
            <w:tcW w:w="4537" w:type="dxa"/>
            <w:tcBorders>
              <w:top w:val="single" w:color="000000" w:sz="8" w:space="0"/>
              <w:left w:val="nil"/>
              <w:bottom w:val="single" w:color="000000" w:sz="8" w:space="0"/>
              <w:right w:val="nil"/>
            </w:tcBorders>
          </w:tcPr>
          <w:p w14:paraId="40C2E4C0">
            <w:pPr>
              <w:rPr>
                <w:rFonts w:hint="default"/>
                <w:sz w:val="24"/>
                <w:szCs w:val="24"/>
                <w:lang w:val="ru-RU"/>
              </w:rPr>
            </w:pPr>
            <w:r>
              <w:rPr>
                <w:rFonts w:hint="default"/>
                <w:b/>
                <w:bCs/>
                <w:sz w:val="24"/>
                <w:szCs w:val="24"/>
                <w:lang w:val="ru-RU"/>
              </w:rPr>
              <w:t>8(3466) 21-34-06</w:t>
            </w:r>
          </w:p>
        </w:tc>
        <w:tc>
          <w:tcPr>
            <w:tcW w:w="285" w:type="dxa"/>
            <w:tcBorders>
              <w:top w:val="single" w:color="000000" w:sz="8" w:space="0"/>
              <w:left w:val="nil"/>
              <w:bottom w:val="single" w:color="000000" w:sz="8" w:space="0"/>
              <w:right w:val="nil"/>
            </w:tcBorders>
          </w:tcPr>
          <w:p w14:paraId="60512822">
            <w:pPr>
              <w:rPr>
                <w:sz w:val="24"/>
                <w:szCs w:val="24"/>
              </w:rPr>
            </w:pPr>
          </w:p>
        </w:tc>
      </w:tr>
      <w:tr w14:paraId="7E8AC760">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295" w:hRule="atLeast"/>
        </w:trPr>
        <w:tc>
          <w:tcPr>
            <w:tcW w:w="4819" w:type="dxa"/>
            <w:tcBorders>
              <w:top w:val="nil"/>
              <w:left w:val="nil"/>
              <w:bottom w:val="nil"/>
              <w:right w:val="nil"/>
            </w:tcBorders>
          </w:tcPr>
          <w:p w14:paraId="68560AD0">
            <w:pPr>
              <w:contextualSpacing/>
              <w:rPr>
                <w:sz w:val="24"/>
                <w:szCs w:val="24"/>
              </w:rPr>
            </w:pPr>
            <w:r>
              <w:rPr>
                <w:sz w:val="24"/>
                <w:szCs w:val="24"/>
              </w:rPr>
              <w:t>адрес электронной почты (при наличии)</w:t>
            </w:r>
          </w:p>
        </w:tc>
        <w:tc>
          <w:tcPr>
            <w:tcW w:w="4537" w:type="dxa"/>
            <w:tcBorders>
              <w:top w:val="single" w:color="000000" w:sz="8" w:space="0"/>
              <w:left w:val="nil"/>
              <w:bottom w:val="single" w:color="000000" w:sz="8" w:space="0"/>
              <w:right w:val="nil"/>
            </w:tcBorders>
          </w:tcPr>
          <w:p w14:paraId="5AAEDBA5">
            <w:pPr>
              <w:rPr>
                <w:rFonts w:hint="default"/>
                <w:sz w:val="24"/>
                <w:szCs w:val="24"/>
                <w:lang w:val="en-US"/>
              </w:rPr>
            </w:pPr>
            <w:r>
              <w:rPr>
                <w:rFonts w:hint="default"/>
                <w:b/>
                <w:bCs/>
                <w:sz w:val="24"/>
                <w:szCs w:val="24"/>
                <w:lang w:val="en-US"/>
              </w:rPr>
              <w:t>sdkvata@mail.ru</w:t>
            </w:r>
          </w:p>
        </w:tc>
        <w:tc>
          <w:tcPr>
            <w:tcW w:w="285" w:type="dxa"/>
            <w:tcBorders>
              <w:top w:val="single" w:color="000000" w:sz="8" w:space="0"/>
              <w:left w:val="nil"/>
              <w:bottom w:val="single" w:color="000000" w:sz="8" w:space="0"/>
              <w:right w:val="nil"/>
            </w:tcBorders>
          </w:tcPr>
          <w:p w14:paraId="32193D3F">
            <w:pPr>
              <w:rPr>
                <w:sz w:val="24"/>
                <w:szCs w:val="24"/>
              </w:rPr>
            </w:pPr>
          </w:p>
        </w:tc>
      </w:tr>
      <w:tr w14:paraId="283F6A36">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c>
          <w:tcPr>
            <w:tcW w:w="4819" w:type="dxa"/>
            <w:tcBorders>
              <w:top w:val="nil"/>
              <w:left w:val="nil"/>
              <w:bottom w:val="nil"/>
              <w:right w:val="nil"/>
            </w:tcBorders>
          </w:tcPr>
          <w:p w14:paraId="5ACF450C">
            <w:pPr>
              <w:contextualSpacing/>
              <w:rPr>
                <w:sz w:val="24"/>
                <w:szCs w:val="24"/>
              </w:rPr>
            </w:pPr>
            <w:r>
              <w:rPr>
                <w:sz w:val="24"/>
                <w:szCs w:val="24"/>
              </w:rPr>
              <w:t xml:space="preserve">почтовый адрес </w:t>
            </w:r>
            <w:r>
              <w:rPr>
                <w:sz w:val="24"/>
                <w:szCs w:val="24"/>
              </w:rPr>
              <w:br w:type="textWrapping"/>
            </w:r>
            <w:r>
              <w:rPr>
                <w:sz w:val="24"/>
                <w:szCs w:val="24"/>
              </w:rPr>
              <w:t>(при наличии)</w:t>
            </w:r>
          </w:p>
        </w:tc>
        <w:tc>
          <w:tcPr>
            <w:tcW w:w="4537" w:type="dxa"/>
            <w:tcBorders>
              <w:top w:val="single" w:color="000000" w:sz="8" w:space="0"/>
              <w:left w:val="nil"/>
              <w:bottom w:val="single" w:color="000000" w:sz="8" w:space="0"/>
              <w:right w:val="nil"/>
            </w:tcBorders>
          </w:tcPr>
          <w:p w14:paraId="36D5411C">
            <w:pPr>
              <w:rPr>
                <w:sz w:val="24"/>
                <w:szCs w:val="24"/>
              </w:rPr>
            </w:pPr>
            <w:r>
              <w:rPr>
                <w:b/>
                <w:bCs/>
                <w:color w:val="000000"/>
                <w:sz w:val="24"/>
                <w:szCs w:val="24"/>
                <w:u w:val="none"/>
              </w:rPr>
              <w:t>628636, Ханты-Мансийский автономный округ – Югра, Нижневартовский район, с.п.Вата, ул. Лесная , д.8а</w:t>
            </w:r>
          </w:p>
        </w:tc>
        <w:tc>
          <w:tcPr>
            <w:tcW w:w="285" w:type="dxa"/>
            <w:tcBorders>
              <w:top w:val="single" w:color="000000" w:sz="8" w:space="0"/>
              <w:left w:val="nil"/>
              <w:bottom w:val="single" w:color="000000" w:sz="8" w:space="0"/>
              <w:right w:val="nil"/>
            </w:tcBorders>
          </w:tcPr>
          <w:p w14:paraId="149F9892">
            <w:pPr>
              <w:rPr>
                <w:sz w:val="24"/>
                <w:szCs w:val="24"/>
              </w:rPr>
            </w:pPr>
          </w:p>
        </w:tc>
      </w:tr>
    </w:tbl>
    <w:p w14:paraId="6F51D98A">
      <w:pPr>
        <w:contextualSpacing/>
        <w:rPr>
          <w:sz w:val="24"/>
          <w:szCs w:val="24"/>
          <w:u w:val="single"/>
        </w:rPr>
      </w:pPr>
    </w:p>
    <w:p w14:paraId="698BB554">
      <w:pPr>
        <w:rPr>
          <w:sz w:val="24"/>
          <w:szCs w:val="24"/>
          <w:u w:val="single"/>
        </w:rPr>
      </w:pPr>
      <w:r>
        <w:rPr>
          <w:sz w:val="24"/>
          <w:szCs w:val="24"/>
          <w:u w:val="single"/>
        </w:rPr>
        <w:t>Способ получения результата Услуги:</w:t>
      </w:r>
    </w:p>
    <w:tbl>
      <w:tblPr>
        <w:tblStyle w:val="15"/>
        <w:tblW w:w="0" w:type="auto"/>
        <w:tblInd w:w="0"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108" w:type="dxa"/>
          <w:bottom w:w="0" w:type="dxa"/>
          <w:right w:w="108" w:type="dxa"/>
        </w:tblCellMar>
      </w:tblPr>
      <w:tblGrid>
        <w:gridCol w:w="1701"/>
        <w:gridCol w:w="3969"/>
        <w:gridCol w:w="1276"/>
        <w:gridCol w:w="567"/>
        <w:gridCol w:w="141"/>
        <w:gridCol w:w="1418"/>
      </w:tblGrid>
      <w:tr w14:paraId="78A83C31">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406" w:hRule="atLeast"/>
        </w:trPr>
        <w:tc>
          <w:tcPr>
            <w:tcW w:w="7654" w:type="dxa"/>
            <w:gridSpan w:val="5"/>
            <w:vMerge w:val="restart"/>
            <w:tcBorders>
              <w:top w:val="nil"/>
              <w:left w:val="nil"/>
              <w:bottom w:val="nil"/>
              <w:right w:val="nil"/>
            </w:tcBorders>
          </w:tcPr>
          <w:p w14:paraId="537C87B5">
            <w:pPr>
              <w:contextualSpacing/>
              <w:rPr>
                <w:sz w:val="24"/>
                <w:szCs w:val="24"/>
              </w:rPr>
            </w:pPr>
            <w:r>
              <w:rPr>
                <w:sz w:val="24"/>
                <w:szCs w:val="24"/>
              </w:rPr>
              <w:t>с использованием личного кабинета на Едином портале</w:t>
            </w:r>
          </w:p>
        </w:tc>
        <w:tc>
          <w:tcPr>
            <w:tcW w:w="1417" w:type="dxa"/>
            <w:vMerge w:val="restart"/>
            <w:tcBorders>
              <w:top w:val="nil"/>
              <w:left w:val="nil"/>
              <w:bottom w:val="nil"/>
              <w:right w:val="nil"/>
            </w:tcBorders>
          </w:tcPr>
          <w:p w14:paraId="144C9155">
            <w:pPr>
              <w:contextualSpacing/>
              <w:rPr>
                <w:sz w:val="24"/>
                <w:szCs w:val="24"/>
              </w:rPr>
            </w:pPr>
            <w:r>
              <w:rPr>
                <w:sz w:val="24"/>
                <w:szCs w:val="24"/>
                <w:lang w:eastAsia="ru-RU"/>
              </w:rPr>
              <mc:AlternateContent>
                <mc:Choice Requires="wps">
                  <w:drawing>
                    <wp:anchor distT="0" distB="0" distL="114935" distR="114935" simplePos="0" relativeHeight="251659264" behindDoc="0" locked="0" layoutInCell="1" allowOverlap="1">
                      <wp:simplePos x="0" y="0"/>
                      <wp:positionH relativeFrom="column">
                        <wp:posOffset>297815</wp:posOffset>
                      </wp:positionH>
                      <wp:positionV relativeFrom="paragraph">
                        <wp:posOffset>274955</wp:posOffset>
                      </wp:positionV>
                      <wp:extent cx="210185" cy="215265"/>
                      <wp:effectExtent l="9525" t="9525" r="27940" b="22860"/>
                      <wp:wrapTight wrapText="bothSides">
                        <wp:wrapPolygon>
                          <wp:start x="-979" y="-956"/>
                          <wp:lineTo x="-979" y="20772"/>
                          <wp:lineTo x="20556" y="20772"/>
                          <wp:lineTo x="20556" y="-956"/>
                          <wp:lineTo x="-979" y="-956"/>
                        </wp:wrapPolygon>
                      </wp:wrapTight>
                      <wp:docPr id="5" name="Блок-схема: процесс 3"/>
                      <wp:cNvGraphicFramePr/>
                      <a:graphic xmlns:a="http://schemas.openxmlformats.org/drawingml/2006/main">
                        <a:graphicData uri="http://schemas.microsoft.com/office/word/2010/wordprocessingShape">
                          <wps:wsp>
                            <wps:cNvSpPr/>
                            <wps:spPr bwMode="auto">
                              <a:xfrm>
                                <a:off x="0" y="0"/>
                                <a:ext cx="210185" cy="215265"/>
                              </a:xfrm>
                              <a:prstGeom prst="flowChartProcess">
                                <a:avLst/>
                              </a:prstGeom>
                              <a:solidFill>
                                <a:schemeClr val="bg1"/>
                              </a:solidFill>
                              <a:ln w="19049" cap="flat" cmpd="sng" algn="ctr">
                                <a:solidFill>
                                  <a:schemeClr val="tx1"/>
                                </a:solidFill>
                                <a:prstDash val="solid"/>
                                <a:miter lim="800000"/>
                              </a:ln>
                            </wps:spPr>
                            <wps:style>
                              <a:lnRef idx="2">
                                <a:schemeClr val="accent1">
                                  <a:shade val="50000"/>
                                </a:schemeClr>
                              </a:lnRef>
                              <a:fillRef idx="1">
                                <a:schemeClr val="accent1"/>
                              </a:fillRef>
                              <a:effectRef idx="0">
                                <a:schemeClr val="accent1"/>
                              </a:effectRef>
                              <a:fontRef idx="minor">
                                <a:schemeClr val="lt1"/>
                              </a:fontRef>
                            </wps:style>
                            <wps:bodyPr rot="0">
                              <a:noAutofit/>
                            </wps:bodyPr>
                          </wps:wsp>
                        </a:graphicData>
                      </a:graphic>
                    </wp:anchor>
                  </w:drawing>
                </mc:Choice>
                <mc:Fallback>
                  <w:pict>
                    <v:shape id="Блок-схема: процесс 3" o:spid="_x0000_s1026" o:spt="109" type="#_x0000_t109" style="position:absolute;left:0pt;margin-left:23.45pt;margin-top:21.65pt;height:16.95pt;width:16.55pt;mso-wrap-distance-left:9.05pt;mso-wrap-distance-right:9.05pt;z-index:251659264;mso-width-relative:page;mso-height-relative:page;" fillcolor="#FFFFFF [3212]" filled="t" stroked="t" coordsize="21600,21600" wrapcoords="-979 -956 -979 20772 20556 20772 20556 -956 -979 -956" o:gfxdata="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">
                      <v:fill on="t" focussize="0,0"/>
                      <v:stroke weight="1.49992125984252pt" color="#000000 [3213]" miterlimit="8" joinstyle="miter"/>
                      <v:imagedata o:title=""/>
                      <o:lock v:ext="edit" aspectratio="f"/>
                      <w10:wrap type="tight"/>
                    </v:shape>
                  </w:pict>
                </mc:Fallback>
              </mc:AlternateContent>
            </w:r>
          </w:p>
        </w:tc>
      </w:tr>
      <w:tr w14:paraId="502775AE">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425" w:hRule="atLeast"/>
        </w:trPr>
        <w:tc>
          <w:tcPr>
            <w:tcW w:w="7654" w:type="dxa"/>
            <w:gridSpan w:val="5"/>
            <w:tcBorders>
              <w:top w:val="nil"/>
              <w:left w:val="nil"/>
              <w:bottom w:val="nil"/>
              <w:right w:val="nil"/>
            </w:tcBorders>
          </w:tcPr>
          <w:p w14:paraId="7D98ABB1">
            <w:pPr>
              <w:contextualSpacing/>
              <w:rPr>
                <w:sz w:val="24"/>
                <w:szCs w:val="24"/>
              </w:rPr>
            </w:pPr>
            <w:r>
              <w:rPr>
                <w:sz w:val="24"/>
                <w:szCs w:val="24"/>
              </w:rPr>
              <w:t>направить почтовым отправлением</w:t>
            </w:r>
          </w:p>
        </w:tc>
        <w:tc>
          <w:tcPr>
            <w:tcW w:w="1417" w:type="dxa"/>
            <w:tcBorders>
              <w:top w:val="nil"/>
              <w:left w:val="nil"/>
              <w:bottom w:val="nil"/>
              <w:right w:val="nil"/>
            </w:tcBorders>
          </w:tcPr>
          <w:p w14:paraId="2ECE50E2">
            <w:pPr>
              <w:contextualSpacing/>
              <w:rPr>
                <w:sz w:val="24"/>
                <w:szCs w:val="24"/>
              </w:rPr>
            </w:pPr>
            <w:r>
              <w:rPr>
                <w:sz w:val="24"/>
                <w:szCs w:val="24"/>
                <w:lang w:eastAsia="ru-RU"/>
              </w:rPr>
              <mc:AlternateContent>
                <mc:Choice Requires="wps">
                  <w:drawing>
                    <wp:anchor distT="0" distB="0" distL="114935" distR="114935" simplePos="0" relativeHeight="251659264" behindDoc="0" locked="0" layoutInCell="1" allowOverlap="1">
                      <wp:simplePos x="0" y="0"/>
                      <wp:positionH relativeFrom="column">
                        <wp:posOffset>297815</wp:posOffset>
                      </wp:positionH>
                      <wp:positionV relativeFrom="paragraph">
                        <wp:posOffset>27940</wp:posOffset>
                      </wp:positionV>
                      <wp:extent cx="219710" cy="224790"/>
                      <wp:effectExtent l="9525" t="9525" r="18415" b="13335"/>
                      <wp:wrapTight wrapText="bothSides">
                        <wp:wrapPolygon>
                          <wp:start x="-936" y="-915"/>
                          <wp:lineTo x="-936" y="21051"/>
                          <wp:lineTo x="20788" y="21051"/>
                          <wp:lineTo x="20788" y="-915"/>
                          <wp:lineTo x="-936" y="-915"/>
                        </wp:wrapPolygon>
                      </wp:wrapTight>
                      <wp:docPr id="2" name="Блок-схема: процесс 3"/>
                      <wp:cNvGraphicFramePr/>
                      <a:graphic xmlns:a="http://schemas.openxmlformats.org/drawingml/2006/main">
                        <a:graphicData uri="http://schemas.microsoft.com/office/word/2010/wordprocessingShape">
                          <wps:wsp>
                            <wps:cNvSpPr/>
                            <wps:spPr bwMode="auto">
                              <a:xfrm>
                                <a:off x="0" y="0"/>
                                <a:ext cx="219710" cy="224790"/>
                              </a:xfrm>
                              <a:prstGeom prst="flowChartProcess">
                                <a:avLst/>
                              </a:prstGeom>
                              <a:solidFill>
                                <a:schemeClr val="bg1"/>
                              </a:solidFill>
                              <a:ln w="19049" cap="flat" cmpd="sng" algn="ctr">
                                <a:solidFill>
                                  <a:schemeClr val="tx1"/>
                                </a:solidFill>
                                <a:prstDash val="solid"/>
                                <a:miter lim="800000"/>
                              </a:ln>
                            </wps:spPr>
                            <wps:style>
                              <a:lnRef idx="2">
                                <a:schemeClr val="accent1">
                                  <a:shade val="50000"/>
                                </a:schemeClr>
                              </a:lnRef>
                              <a:fillRef idx="1">
                                <a:schemeClr val="accent1"/>
                              </a:fillRef>
                              <a:effectRef idx="0">
                                <a:schemeClr val="accent1"/>
                              </a:effectRef>
                              <a:fontRef idx="minor">
                                <a:schemeClr val="lt1"/>
                              </a:fontRef>
                            </wps:style>
                            <wps:bodyPr rot="0">
                              <a:noAutofit/>
                            </wps:bodyPr>
                          </wps:wsp>
                        </a:graphicData>
                      </a:graphic>
                    </wp:anchor>
                  </w:drawing>
                </mc:Choice>
                <mc:Fallback>
                  <w:pict>
                    <v:shape id="Блок-схема: процесс 3" o:spid="_x0000_s1026" o:spt="109" type="#_x0000_t109" style="position:absolute;left:0pt;margin-left:23.45pt;margin-top:2.2pt;height:17.7pt;width:17.3pt;mso-wrap-distance-left:9.05pt;mso-wrap-distance-right:9.05pt;z-index:251659264;mso-width-relative:page;mso-height-relative:page;" fillcolor="#FFFFFF [3212]" filled="t" stroked="t" coordsize="21600,21600" wrapcoords="-936 -915 -936 21051 20788 21051 20788 -915 -936 -915" o:gfxdata="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">
                      <v:fill on="t" focussize="0,0"/>
                      <v:stroke weight="1.49992125984252pt" color="#000000 [3213]" miterlimit="8" joinstyle="miter"/>
                      <v:imagedata o:title=""/>
                      <o:lock v:ext="edit" aspectratio="f"/>
                      <w10:wrap type="tight"/>
                    </v:shape>
                  </w:pict>
                </mc:Fallback>
              </mc:AlternateContent>
            </w:r>
          </w:p>
        </w:tc>
      </w:tr>
      <w:tr w14:paraId="0B12B6BD">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425" w:hRule="atLeast"/>
        </w:trPr>
        <w:tc>
          <w:tcPr>
            <w:tcW w:w="7654" w:type="dxa"/>
            <w:gridSpan w:val="5"/>
            <w:vMerge w:val="restart"/>
            <w:tcBorders>
              <w:top w:val="nil"/>
              <w:left w:val="nil"/>
              <w:bottom w:val="nil"/>
              <w:right w:val="nil"/>
            </w:tcBorders>
          </w:tcPr>
          <w:p w14:paraId="3C8A315C">
            <w:pPr>
              <w:contextualSpacing/>
              <w:rPr>
                <w:sz w:val="24"/>
                <w:szCs w:val="24"/>
              </w:rPr>
            </w:pPr>
            <w:r>
              <w:rPr>
                <w:sz w:val="24"/>
                <w:szCs w:val="24"/>
              </w:rPr>
              <w:t>направить на адрес электронной почты</w:t>
            </w:r>
          </w:p>
        </w:tc>
        <w:tc>
          <w:tcPr>
            <w:tcW w:w="1417" w:type="dxa"/>
            <w:vMerge w:val="restart"/>
            <w:tcBorders>
              <w:top w:val="nil"/>
              <w:left w:val="nil"/>
              <w:bottom w:val="nil"/>
              <w:right w:val="nil"/>
            </w:tcBorders>
          </w:tcPr>
          <w:p w14:paraId="65EAA259">
            <w:pPr>
              <w:contextualSpacing/>
              <w:rPr>
                <w:sz w:val="24"/>
                <w:szCs w:val="24"/>
              </w:rPr>
            </w:pPr>
            <w:r>
              <w:rPr>
                <w:sz w:val="24"/>
                <w:szCs w:val="24"/>
                <w:lang w:eastAsia="ru-RU"/>
              </w:rPr>
              <mc:AlternateContent>
                <mc:Choice Requires="wps">
                  <w:drawing>
                    <wp:anchor distT="0" distB="0" distL="114935" distR="114935" simplePos="0" relativeHeight="251660288" behindDoc="0" locked="0" layoutInCell="1" allowOverlap="1">
                      <wp:simplePos x="0" y="0"/>
                      <wp:positionH relativeFrom="column">
                        <wp:posOffset>307340</wp:posOffset>
                      </wp:positionH>
                      <wp:positionV relativeFrom="paragraph">
                        <wp:posOffset>27940</wp:posOffset>
                      </wp:positionV>
                      <wp:extent cx="219075" cy="216535"/>
                      <wp:effectExtent l="9525" t="9525" r="19050" b="21590"/>
                      <wp:wrapTight wrapText="bothSides">
                        <wp:wrapPolygon>
                          <wp:start x="-939" y="-950"/>
                          <wp:lineTo x="-939" y="20650"/>
                          <wp:lineTo x="20410" y="20650"/>
                          <wp:lineTo x="20410" y="-950"/>
                          <wp:lineTo x="-939" y="-950"/>
                        </wp:wrapPolygon>
                      </wp:wrapTight>
                      <wp:docPr id="4" name="Блок-схема: процесс 4"/>
                      <wp:cNvGraphicFramePr/>
                      <a:graphic xmlns:a="http://schemas.openxmlformats.org/drawingml/2006/main">
                        <a:graphicData uri="http://schemas.microsoft.com/office/word/2010/wordprocessingShape">
                          <wps:wsp>
                            <wps:cNvSpPr/>
                            <wps:spPr bwMode="auto">
                              <a:xfrm>
                                <a:off x="0" y="0"/>
                                <a:ext cx="219075" cy="216535"/>
                              </a:xfrm>
                              <a:prstGeom prst="flowChartProcess">
                                <a:avLst/>
                              </a:prstGeom>
                              <a:solidFill>
                                <a:schemeClr val="bg1"/>
                              </a:solidFill>
                              <a:ln w="19049" cap="flat" cmpd="sng" algn="ctr">
                                <a:solidFill>
                                  <a:schemeClr val="tx1"/>
                                </a:solidFill>
                                <a:prstDash val="solid"/>
                                <a:miter lim="800000"/>
                              </a:ln>
                            </wps:spPr>
                            <wps:style>
                              <a:lnRef idx="2">
                                <a:schemeClr val="accent1">
                                  <a:shade val="50000"/>
                                </a:schemeClr>
                              </a:lnRef>
                              <a:fillRef idx="1">
                                <a:schemeClr val="accent1"/>
                              </a:fillRef>
                              <a:effectRef idx="0">
                                <a:schemeClr val="accent1"/>
                              </a:effectRef>
                              <a:fontRef idx="minor">
                                <a:schemeClr val="lt1"/>
                              </a:fontRef>
                            </wps:style>
                            <wps:txbx>
                              <w:txbxContent>
                                <w:p w14:paraId="5CF4DC18">
                                  <w:pPr>
                                    <w:jc w:val="both"/>
                                    <w:rPr>
                                      <w:rFonts w:hint="default"/>
                                      <w:color w:val="000000" w:themeColor="text1"/>
                                      <w:sz w:val="18"/>
                                      <w:szCs w:val="18"/>
                                      <w:lang w:val="en-US"/>
                                      <w14:glow w14:rad="0">
                                        <w14:srgbClr w14:val="000000"/>
                                      </w14:glow>
                                      <w14:shadow w14:blurRad="38100" w14:dist="19050" w14:dir="2700000" w14:sx="100000" w14:sy="100000" w14:kx="0" w14:ky="0" w14:algn="tl">
                                        <w14:schemeClr w14:val="dk1">
                                          <w14:alpha w14:val="60000"/>
                                        </w14:schemeClr>
                                      </w14:shadow>
                                      <w14:reflection w14:blurRad="0" w14:stA="0" w14:stPos="0" w14:endA="0" w14:endPos="0" w14:dist="0" w14:dir="0" w14:fadeDir="0" w14:sx="0" w14:sy="0" w14:kx="0" w14:ky="0" w14:algn="none"/>
                                      <w14:textFill>
                                        <w14:solidFill>
                                          <w14:schemeClr w14:val="tx1"/>
                                        </w14:solidFill>
                                      </w14:textFill>
                                      <w14:props3d w14:extrusionH="0" w14:contourW="0" w14:prstMaterial="clear"/>
                                    </w:rPr>
                                  </w:pPr>
                                  <w:r>
                                    <w:rPr>
                                      <w:rFonts w:hint="default"/>
                                      <w:color w:val="000000" w:themeColor="text1"/>
                                      <w:sz w:val="18"/>
                                      <w:szCs w:val="18"/>
                                      <w:lang w:val="en-US"/>
                                      <w14:glow w14:rad="0">
                                        <w14:srgbClr w14:val="000000"/>
                                      </w14:glow>
                                      <w14:shadow w14:blurRad="38100" w14:dist="19050" w14:dir="2700000" w14:sx="100000" w14:sy="100000" w14:kx="0" w14:ky="0" w14:algn="tl">
                                        <w14:schemeClr w14:val="dk1">
                                          <w14:alpha w14:val="60000"/>
                                        </w14:schemeClr>
                                      </w14:shadow>
                                      <w14:reflection w14:blurRad="0" w14:stA="0" w14:stPos="0" w14:endA="0" w14:endPos="0" w14:dist="0" w14:dir="0" w14:fadeDir="0" w14:sx="0" w14:sy="0" w14:kx="0" w14:ky="0" w14:algn="none"/>
                                      <w14:textFill>
                                        <w14:solidFill>
                                          <w14:schemeClr w14:val="tx1"/>
                                        </w14:solidFill>
                                      </w14:textFill>
                                      <w14:props3d w14:extrusionH="0" w14:contourW="0" w14:prstMaterial="clear"/>
                                    </w:rPr>
                                    <w:t>V</w:t>
                                  </w:r>
                                </w:p>
                              </w:txbxContent>
                            </wps:txbx>
                            <wps:bodyPr rot="0">
                              <a:noAutofit/>
                            </wps:bodyPr>
                          </wps:wsp>
                        </a:graphicData>
                      </a:graphic>
                    </wp:anchor>
                  </w:drawing>
                </mc:Choice>
                <mc:Fallback>
                  <w:pict>
                    <v:shape id="Блок-схема: процесс 4" o:spid="_x0000_s1026" o:spt="109" type="#_x0000_t109" style="position:absolute;left:0pt;margin-left:24.2pt;margin-top:2.2pt;height:17.05pt;width:17.25pt;mso-wrap-distance-left:9.05pt;mso-wrap-distance-right:9.05pt;z-index:251660288;mso-width-relative:page;mso-height-relative:page;" fillcolor="#FFFFFF [3212]" filled="t" stroked="t" coordsize="21600,21600" wrapcoords="-939 -950 -939 20650 20410 20650 20410 -950 -939 -950" o:gfxdata="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">
                      <v:fill on="t" focussize="0,0"/>
                      <v:stroke weight="1.49992125984252pt" color="#000000 [3213]" miterlimit="8" joinstyle="miter"/>
                      <v:imagedata o:title=""/>
                      <o:lock v:ext="edit" aspectratio="f"/>
                      <v:textbox>
                        <w:txbxContent>
                          <w:p w14:paraId="5CF4DC18">
                            <w:pPr>
                              <w:jc w:val="both"/>
                              <w:rPr>
                                <w:rFonts w:hint="default"/>
                                <w:color w:val="000000" w:themeColor="text1"/>
                                <w:sz w:val="18"/>
                                <w:szCs w:val="18"/>
                                <w:lang w:val="en-US"/>
                                <w14:glow w14:rad="0">
                                  <w14:srgbClr w14:val="000000"/>
                                </w14:glow>
                                <w14:shadow w14:blurRad="38100" w14:dist="19050" w14:dir="2700000" w14:sx="100000" w14:sy="100000" w14:kx="0" w14:ky="0" w14:algn="tl">
                                  <w14:schemeClr w14:val="dk1">
                                    <w14:alpha w14:val="60000"/>
                                  </w14:schemeClr>
                                </w14:shadow>
                                <w14:reflection w14:blurRad="0" w14:stA="0" w14:stPos="0" w14:endA="0" w14:endPos="0" w14:dist="0" w14:dir="0" w14:fadeDir="0" w14:sx="0" w14:sy="0" w14:kx="0" w14:ky="0" w14:algn="none"/>
                                <w14:textFill>
                                  <w14:solidFill>
                                    <w14:schemeClr w14:val="tx1"/>
                                  </w14:solidFill>
                                </w14:textFill>
                                <w14:props3d w14:extrusionH="0" w14:contourW="0" w14:prstMaterial="clear"/>
                              </w:rPr>
                            </w:pPr>
                            <w:r>
                              <w:rPr>
                                <w:rFonts w:hint="default"/>
                                <w:color w:val="000000" w:themeColor="text1"/>
                                <w:sz w:val="18"/>
                                <w:szCs w:val="18"/>
                                <w:lang w:val="en-US"/>
                                <w14:glow w14:rad="0">
                                  <w14:srgbClr w14:val="000000"/>
                                </w14:glow>
                                <w14:shadow w14:blurRad="38100" w14:dist="19050" w14:dir="2700000" w14:sx="100000" w14:sy="100000" w14:kx="0" w14:ky="0" w14:algn="tl">
                                  <w14:schemeClr w14:val="dk1">
                                    <w14:alpha w14:val="60000"/>
                                  </w14:schemeClr>
                                </w14:shadow>
                                <w14:reflection w14:blurRad="0" w14:stA="0" w14:stPos="0" w14:endA="0" w14:endPos="0" w14:dist="0" w14:dir="0" w14:fadeDir="0" w14:sx="0" w14:sy="0" w14:kx="0" w14:ky="0" w14:algn="none"/>
                                <w14:textFill>
                                  <w14:solidFill>
                                    <w14:schemeClr w14:val="tx1"/>
                                  </w14:solidFill>
                                </w14:textFill>
                                <w14:props3d w14:extrusionH="0" w14:contourW="0" w14:prstMaterial="clear"/>
                              </w:rPr>
                              <w:t>V</w:t>
                            </w:r>
                          </w:p>
                        </w:txbxContent>
                      </v:textbox>
                      <w10:wrap type="tight"/>
                    </v:shape>
                  </w:pict>
                </mc:Fallback>
              </mc:AlternateContent>
            </w:r>
          </w:p>
        </w:tc>
      </w:tr>
      <w:tr w14:paraId="5FB0A8B4">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425" w:hRule="atLeast"/>
        </w:trPr>
        <w:tc>
          <w:tcPr>
            <w:tcW w:w="7654" w:type="dxa"/>
            <w:gridSpan w:val="5"/>
            <w:tcBorders>
              <w:top w:val="nil"/>
              <w:left w:val="nil"/>
              <w:bottom w:val="nil"/>
              <w:right w:val="nil"/>
            </w:tcBorders>
          </w:tcPr>
          <w:p w14:paraId="3E3C9B0E">
            <w:pPr>
              <w:contextualSpacing/>
              <w:rPr>
                <w:sz w:val="24"/>
                <w:szCs w:val="24"/>
              </w:rPr>
            </w:pPr>
            <w:r>
              <w:rPr>
                <w:sz w:val="24"/>
                <w:szCs w:val="24"/>
              </w:rPr>
              <w:t>в МФЦ (в случае подачи заявления в МФЦ)</w:t>
            </w:r>
          </w:p>
        </w:tc>
        <w:tc>
          <w:tcPr>
            <w:tcW w:w="1417" w:type="dxa"/>
            <w:tcBorders>
              <w:top w:val="nil"/>
              <w:left w:val="nil"/>
              <w:bottom w:val="nil"/>
              <w:right w:val="nil"/>
            </w:tcBorders>
          </w:tcPr>
          <w:p w14:paraId="44B964AB">
            <w:pPr>
              <w:contextualSpacing/>
              <w:rPr>
                <w:sz w:val="24"/>
                <w:szCs w:val="24"/>
              </w:rPr>
            </w:pPr>
            <w:r>
              <w:rPr>
                <w:sz w:val="24"/>
                <w:szCs w:val="24"/>
                <w:lang w:eastAsia="ru-RU"/>
              </w:rPr>
              <mc:AlternateContent>
                <mc:Choice Requires="wps">
                  <w:drawing>
                    <wp:anchor distT="0" distB="0" distL="114935" distR="114935" simplePos="0" relativeHeight="251661312" behindDoc="0" locked="0" layoutInCell="1" allowOverlap="1">
                      <wp:simplePos x="0" y="0"/>
                      <wp:positionH relativeFrom="column">
                        <wp:posOffset>297815</wp:posOffset>
                      </wp:positionH>
                      <wp:positionV relativeFrom="paragraph">
                        <wp:posOffset>27940</wp:posOffset>
                      </wp:positionV>
                      <wp:extent cx="228600" cy="225425"/>
                      <wp:effectExtent l="9525" t="9525" r="9525" b="12700"/>
                      <wp:wrapTight wrapText="bothSides">
                        <wp:wrapPolygon>
                          <wp:start x="-900" y="-913"/>
                          <wp:lineTo x="-900" y="20992"/>
                          <wp:lineTo x="20700" y="20992"/>
                          <wp:lineTo x="20700" y="-913"/>
                          <wp:lineTo x="-900" y="-913"/>
                        </wp:wrapPolygon>
                      </wp:wrapTight>
                      <wp:docPr id="6" name="Блок-схема: процесс 5"/>
                      <wp:cNvGraphicFramePr/>
                      <a:graphic xmlns:a="http://schemas.openxmlformats.org/drawingml/2006/main">
                        <a:graphicData uri="http://schemas.microsoft.com/office/word/2010/wordprocessingShape">
                          <wps:wsp>
                            <wps:cNvSpPr/>
                            <wps:spPr bwMode="auto">
                              <a:xfrm>
                                <a:off x="0" y="0"/>
                                <a:ext cx="228600" cy="225425"/>
                              </a:xfrm>
                              <a:prstGeom prst="flowChartProcess">
                                <a:avLst/>
                              </a:prstGeom>
                              <a:solidFill>
                                <a:schemeClr val="bg1"/>
                              </a:solidFill>
                              <a:ln w="19049" cap="flat" cmpd="sng" algn="ctr">
                                <a:solidFill>
                                  <a:schemeClr val="tx1"/>
                                </a:solidFill>
                                <a:prstDash val="solid"/>
                                <a:miter lim="800000"/>
                              </a:ln>
                            </wps:spPr>
                            <wps:style>
                              <a:lnRef idx="2">
                                <a:schemeClr val="accent1">
                                  <a:shade val="50000"/>
                                </a:schemeClr>
                              </a:lnRef>
                              <a:fillRef idx="1">
                                <a:schemeClr val="accent1"/>
                              </a:fillRef>
                              <a:effectRef idx="0">
                                <a:schemeClr val="accent1"/>
                              </a:effectRef>
                              <a:fontRef idx="minor">
                                <a:schemeClr val="lt1"/>
                              </a:fontRef>
                            </wps:style>
                            <wps:bodyPr rot="0">
                              <a:noAutofit/>
                            </wps:bodyPr>
                          </wps:wsp>
                        </a:graphicData>
                      </a:graphic>
                    </wp:anchor>
                  </w:drawing>
                </mc:Choice>
                <mc:Fallback>
                  <w:pict>
                    <v:shape id="Блок-схема: процесс 5" o:spid="_x0000_s1026" o:spt="109" type="#_x0000_t109" style="position:absolute;left:0pt;margin-left:23.45pt;margin-top:2.2pt;height:17.75pt;width:18pt;mso-wrap-distance-left:9.05pt;mso-wrap-distance-right:9.05pt;z-index:251661312;mso-width-relative:page;mso-height-relative:page;" fillcolor="#FFFFFF [3212]" filled="t" stroked="t" coordsize="21600,21600" wrapcoords="-900 -913 -900 20992 20700 20992 20700 -913 -900 -913" o:gfxdata="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">
                      <v:fill on="t" focussize="0,0"/>
                      <v:stroke weight="1.49992125984252pt" color="#000000 [3213]" miterlimit="8" joinstyle="miter"/>
                      <v:imagedata o:title=""/>
                      <o:lock v:ext="edit" aspectratio="f"/>
                      <w10:wrap type="tight"/>
                    </v:shape>
                  </w:pict>
                </mc:Fallback>
              </mc:AlternateContent>
            </w:r>
          </w:p>
        </w:tc>
      </w:tr>
      <w:tr w14:paraId="1B24A225">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c>
          <w:tcPr>
            <w:tcW w:w="1701" w:type="dxa"/>
            <w:tcBorders>
              <w:top w:val="nil"/>
              <w:left w:val="nil"/>
              <w:bottom w:val="single" w:color="000000" w:sz="8" w:space="0"/>
              <w:right w:val="nil"/>
            </w:tcBorders>
          </w:tcPr>
          <w:p w14:paraId="68A44E9A"/>
        </w:tc>
        <w:tc>
          <w:tcPr>
            <w:tcW w:w="3969" w:type="dxa"/>
            <w:tcBorders>
              <w:top w:val="nil"/>
              <w:left w:val="nil"/>
              <w:bottom w:val="nil"/>
              <w:right w:val="nil"/>
            </w:tcBorders>
          </w:tcPr>
          <w:p w14:paraId="1B04C392">
            <w:pPr>
              <w:rPr>
                <w:sz w:val="28"/>
                <w:szCs w:val="28"/>
              </w:rPr>
            </w:pPr>
          </w:p>
        </w:tc>
        <w:tc>
          <w:tcPr>
            <w:tcW w:w="1276" w:type="dxa"/>
            <w:tcBorders>
              <w:top w:val="nil"/>
              <w:left w:val="nil"/>
              <w:bottom w:val="single" w:color="000000" w:sz="8" w:space="0"/>
              <w:right w:val="nil"/>
            </w:tcBorders>
          </w:tcPr>
          <w:p w14:paraId="5CC8C229">
            <w:pPr>
              <w:rPr>
                <w:sz w:val="28"/>
                <w:szCs w:val="28"/>
              </w:rPr>
            </w:pPr>
          </w:p>
        </w:tc>
        <w:tc>
          <w:tcPr>
            <w:tcW w:w="567" w:type="dxa"/>
            <w:tcBorders>
              <w:top w:val="nil"/>
              <w:left w:val="nil"/>
              <w:bottom w:val="nil"/>
              <w:right w:val="nil"/>
            </w:tcBorders>
          </w:tcPr>
          <w:p w14:paraId="12A02253">
            <w:pPr>
              <w:rPr>
                <w:sz w:val="28"/>
                <w:szCs w:val="28"/>
              </w:rPr>
            </w:pPr>
          </w:p>
        </w:tc>
        <w:tc>
          <w:tcPr>
            <w:tcW w:w="1559" w:type="dxa"/>
            <w:gridSpan w:val="2"/>
            <w:tcBorders>
              <w:top w:val="nil"/>
              <w:left w:val="nil"/>
              <w:bottom w:val="single" w:color="000000" w:sz="8" w:space="0"/>
              <w:right w:val="nil"/>
            </w:tcBorders>
          </w:tcPr>
          <w:p w14:paraId="1652BBB6">
            <w:pPr>
              <w:rPr>
                <w:sz w:val="28"/>
                <w:szCs w:val="28"/>
              </w:rPr>
            </w:pPr>
          </w:p>
        </w:tc>
      </w:tr>
      <w:tr w14:paraId="67E32639">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c>
          <w:tcPr>
            <w:tcW w:w="1701" w:type="dxa"/>
            <w:tcBorders>
              <w:top w:val="single" w:color="000000" w:sz="8" w:space="0"/>
              <w:left w:val="nil"/>
              <w:bottom w:val="nil"/>
              <w:right w:val="nil"/>
            </w:tcBorders>
          </w:tcPr>
          <w:p w14:paraId="2F045BEA">
            <w:pPr>
              <w:jc w:val="center"/>
              <w:rPr>
                <w:sz w:val="28"/>
                <w:szCs w:val="28"/>
              </w:rPr>
            </w:pPr>
            <w:r>
              <w:rPr>
                <w:szCs w:val="20"/>
              </w:rPr>
              <w:t>(дата)</w:t>
            </w:r>
          </w:p>
        </w:tc>
        <w:tc>
          <w:tcPr>
            <w:tcW w:w="3969" w:type="dxa"/>
            <w:tcBorders>
              <w:top w:val="nil"/>
              <w:left w:val="nil"/>
              <w:bottom w:val="nil"/>
              <w:right w:val="nil"/>
            </w:tcBorders>
          </w:tcPr>
          <w:p w14:paraId="3CAFE6C0">
            <w:pPr>
              <w:rPr>
                <w:szCs w:val="20"/>
              </w:rPr>
            </w:pPr>
          </w:p>
        </w:tc>
        <w:tc>
          <w:tcPr>
            <w:tcW w:w="1276" w:type="dxa"/>
            <w:tcBorders>
              <w:top w:val="single" w:color="000000" w:sz="8" w:space="0"/>
              <w:left w:val="nil"/>
              <w:bottom w:val="nil"/>
              <w:right w:val="nil"/>
            </w:tcBorders>
          </w:tcPr>
          <w:p w14:paraId="4A256584">
            <w:pPr>
              <w:jc w:val="center"/>
              <w:rPr>
                <w:sz w:val="28"/>
                <w:szCs w:val="28"/>
              </w:rPr>
            </w:pPr>
            <w:r>
              <w:rPr>
                <w:szCs w:val="20"/>
              </w:rPr>
              <w:t>(подпись)</w:t>
            </w:r>
          </w:p>
        </w:tc>
        <w:tc>
          <w:tcPr>
            <w:tcW w:w="567" w:type="dxa"/>
            <w:tcBorders>
              <w:top w:val="nil"/>
              <w:left w:val="nil"/>
              <w:bottom w:val="nil"/>
              <w:right w:val="nil"/>
            </w:tcBorders>
          </w:tcPr>
          <w:p w14:paraId="75789F73">
            <w:pPr>
              <w:rPr>
                <w:szCs w:val="20"/>
              </w:rPr>
            </w:pPr>
          </w:p>
        </w:tc>
        <w:tc>
          <w:tcPr>
            <w:tcW w:w="1559" w:type="dxa"/>
            <w:gridSpan w:val="2"/>
            <w:tcBorders>
              <w:top w:val="single" w:color="000000" w:sz="8" w:space="0"/>
              <w:left w:val="nil"/>
              <w:bottom w:val="nil"/>
              <w:right w:val="nil"/>
            </w:tcBorders>
          </w:tcPr>
          <w:p w14:paraId="55EF6168">
            <w:pPr>
              <w:jc w:val="center"/>
              <w:rPr>
                <w:sz w:val="28"/>
                <w:szCs w:val="28"/>
              </w:rPr>
            </w:pPr>
            <w:r>
              <w:rPr>
                <w:szCs w:val="20"/>
              </w:rPr>
              <w:t>(расшифровка)</w:t>
            </w:r>
          </w:p>
        </w:tc>
      </w:tr>
    </w:tbl>
    <w:p w14:paraId="2569A860">
      <w:pPr>
        <w:spacing w:before="100" w:beforeAutospacing="1" w:after="100" w:afterAutospacing="1"/>
        <w:contextualSpacing/>
        <w:rPr>
          <w:sz w:val="28"/>
          <w:szCs w:val="28"/>
        </w:rPr>
      </w:pPr>
    </w:p>
    <w:p w14:paraId="3C418CF7">
      <w:pPr>
        <w:spacing w:before="100" w:beforeAutospacing="1" w:after="100" w:afterAutospacing="1"/>
        <w:contextualSpacing/>
        <w:rPr>
          <w:sz w:val="28"/>
          <w:szCs w:val="28"/>
        </w:rPr>
      </w:pPr>
      <w:r>
        <w:rPr>
          <w:sz w:val="28"/>
          <w:szCs w:val="28"/>
        </w:rPr>
        <w:t xml:space="preserve"> «Согласовано»                                                                                                        </w:t>
      </w:r>
    </w:p>
    <w:p w14:paraId="4C2D4B50">
      <w:pPr>
        <w:tabs>
          <w:tab w:val="left" w:pos="5925"/>
        </w:tabs>
        <w:spacing w:before="100" w:beforeAutospacing="1" w:after="100" w:afterAutospacing="1"/>
        <w:contextualSpacing/>
        <w:rPr>
          <w:sz w:val="28"/>
          <w:szCs w:val="28"/>
        </w:rPr>
      </w:pPr>
      <w:r>
        <w:rPr>
          <w:sz w:val="28"/>
          <w:szCs w:val="28"/>
        </w:rPr>
        <w:t>Глава сельского  поселения Вата»</w:t>
      </w:r>
      <w:r>
        <w:rPr>
          <w:sz w:val="28"/>
          <w:szCs w:val="28"/>
        </w:rPr>
        <w:tab/>
      </w:r>
      <w:r>
        <w:rPr>
          <w:sz w:val="28"/>
          <w:szCs w:val="28"/>
        </w:rPr>
        <w:t xml:space="preserve">           </w:t>
      </w:r>
    </w:p>
    <w:p w14:paraId="7D82E460">
      <w:pPr>
        <w:tabs>
          <w:tab w:val="left" w:pos="5925"/>
        </w:tabs>
        <w:spacing w:before="100" w:beforeAutospacing="1" w:after="100" w:afterAutospacing="1"/>
        <w:contextualSpacing/>
        <w:rPr>
          <w:sz w:val="28"/>
          <w:szCs w:val="28"/>
        </w:rPr>
      </w:pPr>
      <w:r>
        <w:rPr>
          <w:sz w:val="28"/>
          <w:szCs w:val="28"/>
        </w:rPr>
        <w:t>______________________М.В. Функ</w:t>
      </w:r>
    </w:p>
    <w:p w14:paraId="74833983">
      <w:pPr>
        <w:tabs>
          <w:tab w:val="left" w:pos="5925"/>
        </w:tabs>
        <w:spacing w:before="100" w:beforeAutospacing="1" w:after="100" w:afterAutospacing="1"/>
        <w:contextualSpacing/>
        <w:jc w:val="both"/>
        <w:rPr>
          <w:sz w:val="28"/>
          <w:szCs w:val="28"/>
        </w:rPr>
      </w:pPr>
      <w:r>
        <w:rPr>
          <w:spacing w:val="-4"/>
          <w:sz w:val="28"/>
          <w:szCs w:val="28"/>
        </w:rPr>
        <w:t>«____» ___________2026 года</w:t>
      </w:r>
    </w:p>
    <w:p w14:paraId="062CEC87">
      <w:pPr>
        <w:shd w:val="clear" w:color="auto" w:fill="FFFFFF"/>
        <w:tabs>
          <w:tab w:val="left" w:pos="1785"/>
        </w:tabs>
        <w:rPr>
          <w:b/>
          <w:spacing w:val="-4"/>
          <w:sz w:val="28"/>
          <w:szCs w:val="28"/>
        </w:rPr>
      </w:pPr>
    </w:p>
    <w:p w14:paraId="639A35C9">
      <w:pPr>
        <w:shd w:val="clear" w:color="auto" w:fill="FFFFFF"/>
        <w:tabs>
          <w:tab w:val="left" w:pos="1785"/>
        </w:tabs>
        <w:rPr>
          <w:b/>
          <w:spacing w:val="-4"/>
          <w:sz w:val="28"/>
          <w:szCs w:val="28"/>
        </w:rPr>
      </w:pPr>
    </w:p>
    <w:p w14:paraId="560EDFC6">
      <w:pPr>
        <w:shd w:val="clear" w:color="auto" w:fill="FFFFFF"/>
        <w:spacing w:line="276" w:lineRule="auto"/>
        <w:jc w:val="both"/>
        <w:rPr>
          <w:spacing w:val="-4"/>
          <w:sz w:val="28"/>
          <w:szCs w:val="28"/>
        </w:rPr>
      </w:pPr>
      <w:r>
        <w:rPr>
          <w:spacing w:val="-4"/>
          <w:sz w:val="28"/>
          <w:szCs w:val="28"/>
        </w:rPr>
        <w:t xml:space="preserve"> от работодателя:                                           от работников:</w:t>
      </w:r>
    </w:p>
    <w:p w14:paraId="25A2AA95">
      <w:pPr>
        <w:shd w:val="clear" w:color="auto" w:fill="FFFFFF"/>
        <w:tabs>
          <w:tab w:val="left" w:pos="6480"/>
        </w:tabs>
        <w:spacing w:line="276" w:lineRule="auto"/>
        <w:jc w:val="both"/>
        <w:rPr>
          <w:spacing w:val="-4"/>
          <w:sz w:val="28"/>
          <w:szCs w:val="28"/>
        </w:rPr>
      </w:pPr>
      <w:r>
        <w:rPr>
          <w:spacing w:val="-4"/>
          <w:sz w:val="28"/>
          <w:szCs w:val="28"/>
        </w:rPr>
        <w:t xml:space="preserve">директор  МКУ «СДК с.п. Вата»                председатель Совета трудового    </w:t>
      </w:r>
    </w:p>
    <w:p w14:paraId="1456D07C">
      <w:pPr>
        <w:shd w:val="clear" w:color="auto" w:fill="FFFFFF"/>
        <w:tabs>
          <w:tab w:val="left" w:pos="6480"/>
        </w:tabs>
        <w:spacing w:line="276" w:lineRule="auto"/>
        <w:jc w:val="both"/>
        <w:rPr>
          <w:spacing w:val="-4"/>
          <w:sz w:val="28"/>
          <w:szCs w:val="28"/>
        </w:rPr>
      </w:pPr>
      <w:r>
        <w:rPr>
          <w:spacing w:val="-4"/>
          <w:sz w:val="28"/>
          <w:szCs w:val="28"/>
        </w:rPr>
        <w:t xml:space="preserve"> __________ А.В. Мухаметзянова               коллектива  МКУ «СДК с.п. Вата»</w:t>
      </w:r>
    </w:p>
    <w:p w14:paraId="37C176FF">
      <w:pPr>
        <w:shd w:val="clear" w:color="auto" w:fill="FFFFFF"/>
        <w:tabs>
          <w:tab w:val="left" w:pos="6480"/>
        </w:tabs>
        <w:spacing w:line="276" w:lineRule="auto"/>
        <w:jc w:val="both"/>
        <w:rPr>
          <w:spacing w:val="-4"/>
          <w:sz w:val="28"/>
          <w:szCs w:val="28"/>
        </w:rPr>
      </w:pPr>
      <w:r>
        <w:rPr>
          <w:spacing w:val="-4"/>
          <w:sz w:val="28"/>
          <w:szCs w:val="28"/>
        </w:rPr>
        <w:t xml:space="preserve">                                                                           __________________ П.М. Дегтярев </w:t>
      </w:r>
    </w:p>
    <w:p w14:paraId="138DAFA1">
      <w:pPr>
        <w:shd w:val="clear" w:color="auto" w:fill="FFFFFF"/>
        <w:rPr>
          <w:spacing w:val="-4"/>
          <w:sz w:val="28"/>
          <w:szCs w:val="28"/>
        </w:rPr>
      </w:pPr>
      <w:r>
        <w:rPr>
          <w:spacing w:val="-4"/>
          <w:sz w:val="28"/>
          <w:szCs w:val="28"/>
        </w:rPr>
        <w:t>«</w:t>
      </w:r>
      <w:r>
        <w:rPr>
          <w:rFonts w:hint="default"/>
          <w:spacing w:val="-4"/>
          <w:sz w:val="28"/>
          <w:szCs w:val="28"/>
          <w:lang w:val="ru-RU"/>
        </w:rPr>
        <w:t xml:space="preserve">16 </w:t>
      </w:r>
      <w:r>
        <w:rPr>
          <w:spacing w:val="-4"/>
          <w:sz w:val="28"/>
          <w:szCs w:val="28"/>
        </w:rPr>
        <w:t xml:space="preserve">» </w:t>
      </w:r>
      <w:r>
        <w:rPr>
          <w:rFonts w:hint="default"/>
          <w:spacing w:val="-4"/>
          <w:sz w:val="28"/>
          <w:szCs w:val="28"/>
          <w:lang w:val="ru-RU"/>
        </w:rPr>
        <w:t xml:space="preserve"> </w:t>
      </w:r>
      <w:r>
        <w:rPr>
          <w:spacing w:val="-4"/>
          <w:sz w:val="28"/>
          <w:szCs w:val="28"/>
          <w:lang w:val="ru-RU"/>
        </w:rPr>
        <w:t>марта</w:t>
      </w:r>
      <w:r>
        <w:rPr>
          <w:rFonts w:hint="default"/>
          <w:spacing w:val="-4"/>
          <w:sz w:val="28"/>
          <w:szCs w:val="28"/>
          <w:lang w:val="ru-RU"/>
        </w:rPr>
        <w:t xml:space="preserve"> </w:t>
      </w:r>
      <w:r>
        <w:rPr>
          <w:spacing w:val="-4"/>
          <w:sz w:val="28"/>
          <w:szCs w:val="28"/>
        </w:rPr>
        <w:t xml:space="preserve">2026 года             </w:t>
      </w:r>
      <w:r>
        <w:rPr>
          <w:rFonts w:hint="default"/>
          <w:spacing w:val="-4"/>
          <w:sz w:val="28"/>
          <w:szCs w:val="28"/>
          <w:lang w:val="ru-RU"/>
        </w:rPr>
        <w:t xml:space="preserve">                        </w:t>
      </w:r>
      <w:r>
        <w:rPr>
          <w:spacing w:val="-4"/>
          <w:sz w:val="28"/>
          <w:szCs w:val="28"/>
        </w:rPr>
        <w:t xml:space="preserve">   « </w:t>
      </w:r>
      <w:r>
        <w:rPr>
          <w:rFonts w:hint="default"/>
          <w:spacing w:val="-4"/>
          <w:sz w:val="28"/>
          <w:szCs w:val="28"/>
          <w:lang w:val="ru-RU"/>
        </w:rPr>
        <w:t xml:space="preserve">16 </w:t>
      </w:r>
      <w:r>
        <w:rPr>
          <w:spacing w:val="-4"/>
          <w:sz w:val="28"/>
          <w:szCs w:val="28"/>
        </w:rPr>
        <w:t xml:space="preserve">» </w:t>
      </w:r>
      <w:r>
        <w:rPr>
          <w:spacing w:val="-4"/>
          <w:sz w:val="28"/>
          <w:szCs w:val="28"/>
          <w:lang w:val="ru-RU"/>
        </w:rPr>
        <w:t>марта</w:t>
      </w:r>
      <w:r>
        <w:rPr>
          <w:rFonts w:hint="default"/>
          <w:spacing w:val="-4"/>
          <w:sz w:val="28"/>
          <w:szCs w:val="28"/>
          <w:lang w:val="ru-RU"/>
        </w:rPr>
        <w:t xml:space="preserve">   </w:t>
      </w:r>
      <w:r>
        <w:rPr>
          <w:spacing w:val="-4"/>
          <w:sz w:val="28"/>
          <w:szCs w:val="28"/>
        </w:rPr>
        <w:t>2026 года</w:t>
      </w:r>
    </w:p>
    <w:p w14:paraId="15AB5A9C">
      <w:pPr>
        <w:shd w:val="clear" w:color="auto" w:fill="FFFFFF"/>
        <w:tabs>
          <w:tab w:val="left" w:pos="5415"/>
        </w:tabs>
        <w:rPr>
          <w:spacing w:val="-4"/>
          <w:sz w:val="28"/>
          <w:szCs w:val="28"/>
        </w:rPr>
      </w:pPr>
    </w:p>
    <w:p w14:paraId="214C6C0C">
      <w:pPr>
        <w:shd w:val="clear" w:color="auto" w:fill="FFFFFF"/>
        <w:rPr>
          <w:b/>
          <w:spacing w:val="-4"/>
          <w:sz w:val="28"/>
          <w:szCs w:val="28"/>
        </w:rPr>
      </w:pPr>
    </w:p>
    <w:p w14:paraId="77F21D46">
      <w:pPr>
        <w:shd w:val="clear" w:color="auto" w:fill="FFFFFF"/>
        <w:rPr>
          <w:b/>
          <w:spacing w:val="-4"/>
          <w:sz w:val="28"/>
          <w:szCs w:val="28"/>
        </w:rPr>
      </w:pPr>
    </w:p>
    <w:p w14:paraId="00FCE1E9">
      <w:pPr>
        <w:shd w:val="clear" w:color="auto" w:fill="FFFFFF"/>
        <w:rPr>
          <w:b/>
          <w:spacing w:val="-4"/>
          <w:sz w:val="28"/>
          <w:szCs w:val="28"/>
        </w:rPr>
      </w:pPr>
    </w:p>
    <w:p w14:paraId="7E052211">
      <w:pPr>
        <w:shd w:val="clear" w:color="auto" w:fill="FFFFFF"/>
        <w:rPr>
          <w:b/>
          <w:spacing w:val="-4"/>
          <w:sz w:val="28"/>
          <w:szCs w:val="28"/>
        </w:rPr>
      </w:pPr>
    </w:p>
    <w:p w14:paraId="2CEFBE06">
      <w:pPr>
        <w:shd w:val="clear" w:color="auto" w:fill="FFFFFF"/>
        <w:jc w:val="center"/>
        <w:rPr>
          <w:b/>
          <w:spacing w:val="-4"/>
          <w:sz w:val="28"/>
          <w:szCs w:val="28"/>
        </w:rPr>
      </w:pPr>
    </w:p>
    <w:p w14:paraId="1ABED79E">
      <w:pPr>
        <w:shd w:val="clear" w:color="auto" w:fill="FFFFFF"/>
        <w:jc w:val="center"/>
        <w:rPr>
          <w:b/>
          <w:spacing w:val="-4"/>
          <w:sz w:val="28"/>
          <w:szCs w:val="28"/>
        </w:rPr>
      </w:pPr>
      <w:r>
        <w:rPr>
          <w:b/>
          <w:spacing w:val="-4"/>
          <w:sz w:val="28"/>
          <w:szCs w:val="28"/>
        </w:rPr>
        <w:t>КОЛЛЕКТИВНЫЙ ДОГОВОР</w:t>
      </w:r>
    </w:p>
    <w:p w14:paraId="32B4D20C">
      <w:pPr>
        <w:shd w:val="clear" w:color="auto" w:fill="FFFFFF"/>
        <w:jc w:val="center"/>
        <w:rPr>
          <w:b/>
          <w:spacing w:val="-4"/>
          <w:sz w:val="28"/>
          <w:szCs w:val="28"/>
        </w:rPr>
      </w:pPr>
      <w:r>
        <w:rPr>
          <w:b/>
          <w:spacing w:val="-4"/>
          <w:sz w:val="28"/>
          <w:szCs w:val="28"/>
        </w:rPr>
        <w:t xml:space="preserve">Муниципального казенного  учреждения  </w:t>
      </w:r>
    </w:p>
    <w:p w14:paraId="5C50CF89">
      <w:pPr>
        <w:shd w:val="clear" w:color="auto" w:fill="FFFFFF"/>
        <w:jc w:val="center"/>
        <w:rPr>
          <w:b/>
          <w:spacing w:val="-4"/>
          <w:sz w:val="28"/>
          <w:szCs w:val="28"/>
        </w:rPr>
      </w:pPr>
      <w:r>
        <w:rPr>
          <w:b/>
          <w:spacing w:val="-4"/>
          <w:sz w:val="28"/>
          <w:szCs w:val="28"/>
        </w:rPr>
        <w:t>«Сельский дом культуры сельского поселения Вата»</w:t>
      </w:r>
    </w:p>
    <w:p w14:paraId="45159F0C">
      <w:pPr>
        <w:shd w:val="clear" w:color="auto" w:fill="FFFFFF"/>
        <w:jc w:val="center"/>
        <w:rPr>
          <w:b/>
          <w:spacing w:val="-4"/>
          <w:sz w:val="28"/>
          <w:szCs w:val="28"/>
        </w:rPr>
      </w:pPr>
      <w:r>
        <w:rPr>
          <w:b/>
          <w:spacing w:val="-4"/>
          <w:sz w:val="28"/>
          <w:szCs w:val="28"/>
        </w:rPr>
        <w:t xml:space="preserve"> с  </w:t>
      </w:r>
      <w:r>
        <w:rPr>
          <w:rFonts w:hint="default"/>
          <w:b/>
          <w:spacing w:val="-4"/>
          <w:sz w:val="28"/>
          <w:szCs w:val="28"/>
          <w:lang w:val="ru-RU"/>
        </w:rPr>
        <w:t>16</w:t>
      </w:r>
      <w:r>
        <w:rPr>
          <w:b/>
          <w:spacing w:val="-4"/>
          <w:sz w:val="28"/>
          <w:szCs w:val="28"/>
        </w:rPr>
        <w:t xml:space="preserve">.03.2026 по </w:t>
      </w:r>
      <w:r>
        <w:rPr>
          <w:rFonts w:hint="default"/>
          <w:b/>
          <w:spacing w:val="-4"/>
          <w:sz w:val="28"/>
          <w:szCs w:val="28"/>
          <w:lang w:val="ru-RU"/>
        </w:rPr>
        <w:t>16</w:t>
      </w:r>
      <w:r>
        <w:rPr>
          <w:b/>
          <w:spacing w:val="-4"/>
          <w:sz w:val="28"/>
          <w:szCs w:val="28"/>
        </w:rPr>
        <w:t>.03.2029 годы</w:t>
      </w:r>
    </w:p>
    <w:p w14:paraId="3C27B221">
      <w:pPr>
        <w:shd w:val="clear" w:color="auto" w:fill="FFFFFF"/>
        <w:jc w:val="center"/>
        <w:rPr>
          <w:b/>
          <w:spacing w:val="-4"/>
          <w:sz w:val="28"/>
          <w:szCs w:val="28"/>
        </w:rPr>
      </w:pPr>
    </w:p>
    <w:p w14:paraId="06C7E94E">
      <w:pPr>
        <w:shd w:val="clear" w:color="auto" w:fill="FFFFFF"/>
        <w:jc w:val="center"/>
        <w:rPr>
          <w:b/>
          <w:spacing w:val="-4"/>
          <w:sz w:val="28"/>
          <w:szCs w:val="28"/>
        </w:rPr>
      </w:pPr>
    </w:p>
    <w:p w14:paraId="6A23FC87">
      <w:pPr>
        <w:shd w:val="clear" w:color="auto" w:fill="FFFFFF"/>
        <w:jc w:val="center"/>
        <w:rPr>
          <w:spacing w:val="-4"/>
          <w:sz w:val="28"/>
          <w:szCs w:val="28"/>
        </w:rPr>
      </w:pPr>
    </w:p>
    <w:p w14:paraId="6AF68A14">
      <w:pPr>
        <w:shd w:val="clear" w:color="auto" w:fill="FFFFFF"/>
        <w:jc w:val="center"/>
        <w:rPr>
          <w:spacing w:val="-4"/>
          <w:sz w:val="28"/>
          <w:szCs w:val="28"/>
        </w:rPr>
      </w:pPr>
    </w:p>
    <w:p w14:paraId="471643C1">
      <w:pPr>
        <w:shd w:val="clear" w:color="auto" w:fill="FFFFFF"/>
        <w:jc w:val="center"/>
        <w:rPr>
          <w:spacing w:val="-4"/>
          <w:sz w:val="28"/>
          <w:szCs w:val="28"/>
        </w:rPr>
      </w:pPr>
    </w:p>
    <w:p w14:paraId="4CB72900">
      <w:pPr>
        <w:shd w:val="clear" w:color="auto" w:fill="FFFFFF"/>
        <w:jc w:val="center"/>
        <w:rPr>
          <w:spacing w:val="-4"/>
          <w:sz w:val="28"/>
          <w:szCs w:val="28"/>
        </w:rPr>
      </w:pPr>
    </w:p>
    <w:p w14:paraId="5C155255">
      <w:pPr>
        <w:shd w:val="clear" w:color="auto" w:fill="FFFFFF"/>
        <w:jc w:val="center"/>
        <w:rPr>
          <w:spacing w:val="-4"/>
          <w:sz w:val="28"/>
          <w:szCs w:val="28"/>
        </w:rPr>
      </w:pPr>
    </w:p>
    <w:p w14:paraId="700CCBE6">
      <w:pPr>
        <w:shd w:val="clear" w:color="auto" w:fill="FFFFFF"/>
        <w:jc w:val="both"/>
        <w:rPr>
          <w:spacing w:val="-4"/>
          <w:sz w:val="28"/>
          <w:szCs w:val="28"/>
        </w:rPr>
      </w:pPr>
      <w:r>
        <w:rPr>
          <w:spacing w:val="-4"/>
          <w:sz w:val="28"/>
          <w:szCs w:val="28"/>
        </w:rPr>
        <w:t>Принят общим собранием</w:t>
      </w:r>
    </w:p>
    <w:p w14:paraId="264054ED">
      <w:pPr>
        <w:shd w:val="clear" w:color="auto" w:fill="FFFFFF"/>
        <w:jc w:val="both"/>
        <w:rPr>
          <w:spacing w:val="-4"/>
          <w:sz w:val="28"/>
          <w:szCs w:val="28"/>
        </w:rPr>
      </w:pPr>
      <w:r>
        <w:rPr>
          <w:spacing w:val="-4"/>
          <w:sz w:val="28"/>
          <w:szCs w:val="28"/>
        </w:rPr>
        <w:t>Совета трудового коллектива</w:t>
      </w:r>
    </w:p>
    <w:p w14:paraId="58B3EF69">
      <w:pPr>
        <w:shd w:val="clear" w:color="auto" w:fill="FFFFFF"/>
        <w:jc w:val="both"/>
        <w:rPr>
          <w:spacing w:val="-4"/>
          <w:sz w:val="28"/>
          <w:szCs w:val="28"/>
        </w:rPr>
      </w:pPr>
      <w:r>
        <w:rPr>
          <w:spacing w:val="-4"/>
          <w:sz w:val="28"/>
          <w:szCs w:val="28"/>
        </w:rPr>
        <w:t>«11» марта  2026 года</w:t>
      </w:r>
    </w:p>
    <w:p w14:paraId="2F9B1EFA">
      <w:pPr>
        <w:shd w:val="clear" w:color="auto" w:fill="FFFFFF"/>
        <w:jc w:val="both"/>
        <w:rPr>
          <w:spacing w:val="-4"/>
          <w:sz w:val="28"/>
          <w:szCs w:val="28"/>
        </w:rPr>
      </w:pPr>
      <w:r>
        <w:rPr>
          <w:spacing w:val="-4"/>
          <w:sz w:val="28"/>
          <w:szCs w:val="28"/>
        </w:rPr>
        <w:t>протокол № 1</w:t>
      </w:r>
    </w:p>
    <w:p w14:paraId="44ED7BDD">
      <w:pPr>
        <w:shd w:val="clear" w:color="auto" w:fill="FFFFFF"/>
        <w:jc w:val="center"/>
        <w:rPr>
          <w:spacing w:val="-4"/>
          <w:sz w:val="28"/>
          <w:szCs w:val="28"/>
        </w:rPr>
      </w:pPr>
    </w:p>
    <w:p w14:paraId="7405C289">
      <w:pPr>
        <w:shd w:val="clear" w:color="auto" w:fill="FFFFFF"/>
        <w:jc w:val="center"/>
        <w:rPr>
          <w:spacing w:val="-4"/>
          <w:sz w:val="28"/>
          <w:szCs w:val="28"/>
        </w:rPr>
      </w:pPr>
    </w:p>
    <w:p w14:paraId="5843B012">
      <w:pPr>
        <w:shd w:val="clear" w:color="auto" w:fill="FFFFFF"/>
        <w:jc w:val="center"/>
        <w:rPr>
          <w:spacing w:val="-4"/>
          <w:sz w:val="28"/>
          <w:szCs w:val="28"/>
        </w:rPr>
      </w:pPr>
    </w:p>
    <w:p w14:paraId="5DAEBA9D">
      <w:pPr>
        <w:shd w:val="clear" w:color="auto" w:fill="FFFFFF"/>
        <w:jc w:val="center"/>
        <w:rPr>
          <w:spacing w:val="-4"/>
          <w:sz w:val="28"/>
          <w:szCs w:val="28"/>
        </w:rPr>
      </w:pPr>
    </w:p>
    <w:p w14:paraId="7BD22E47">
      <w:pPr>
        <w:shd w:val="clear" w:color="auto" w:fill="FFFFFF"/>
        <w:jc w:val="center"/>
        <w:rPr>
          <w:spacing w:val="-4"/>
          <w:sz w:val="28"/>
          <w:szCs w:val="28"/>
        </w:rPr>
      </w:pPr>
    </w:p>
    <w:p w14:paraId="15D4A948">
      <w:pPr>
        <w:shd w:val="clear" w:color="auto" w:fill="FFFFFF"/>
        <w:jc w:val="center"/>
        <w:rPr>
          <w:spacing w:val="-4"/>
          <w:sz w:val="28"/>
          <w:szCs w:val="28"/>
        </w:rPr>
      </w:pPr>
    </w:p>
    <w:p w14:paraId="3ABF9D77">
      <w:pPr>
        <w:shd w:val="clear" w:color="auto" w:fill="FFFFFF"/>
        <w:jc w:val="center"/>
        <w:rPr>
          <w:spacing w:val="-4"/>
          <w:sz w:val="28"/>
          <w:szCs w:val="28"/>
        </w:rPr>
      </w:pPr>
    </w:p>
    <w:p w14:paraId="3F83B629">
      <w:pPr>
        <w:shd w:val="clear" w:color="auto" w:fill="FFFFFF"/>
        <w:jc w:val="center"/>
        <w:rPr>
          <w:spacing w:val="-4"/>
          <w:sz w:val="28"/>
          <w:szCs w:val="28"/>
        </w:rPr>
      </w:pPr>
    </w:p>
    <w:p w14:paraId="0AE0A4A1">
      <w:pPr>
        <w:shd w:val="clear" w:color="auto" w:fill="FFFFFF"/>
        <w:rPr>
          <w:spacing w:val="-4"/>
          <w:sz w:val="28"/>
          <w:szCs w:val="28"/>
        </w:rPr>
      </w:pPr>
    </w:p>
    <w:p w14:paraId="739A2552">
      <w:pPr>
        <w:shd w:val="clear" w:color="auto" w:fill="FFFFFF"/>
        <w:jc w:val="center"/>
        <w:rPr>
          <w:b/>
          <w:spacing w:val="-4"/>
          <w:sz w:val="28"/>
          <w:szCs w:val="28"/>
        </w:rPr>
      </w:pPr>
      <w:r>
        <w:rPr>
          <w:b/>
          <w:spacing w:val="-4"/>
          <w:sz w:val="28"/>
          <w:szCs w:val="28"/>
        </w:rPr>
        <w:t>сельское поселение Вата</w:t>
      </w:r>
    </w:p>
    <w:p w14:paraId="2E4F9935">
      <w:pPr>
        <w:shd w:val="clear" w:color="auto" w:fill="FFFFFF"/>
        <w:jc w:val="center"/>
        <w:rPr>
          <w:b/>
          <w:spacing w:val="-4"/>
          <w:sz w:val="28"/>
          <w:szCs w:val="28"/>
        </w:rPr>
      </w:pPr>
      <w:r>
        <w:rPr>
          <w:b/>
          <w:spacing w:val="-4"/>
          <w:sz w:val="28"/>
          <w:szCs w:val="28"/>
        </w:rPr>
        <w:t>2026 г.</w:t>
      </w:r>
    </w:p>
    <w:p w14:paraId="2304A451">
      <w:pPr>
        <w:shd w:val="clear" w:color="auto" w:fill="FFFFFF"/>
        <w:jc w:val="center"/>
        <w:rPr>
          <w:b/>
          <w:spacing w:val="-4"/>
          <w:sz w:val="28"/>
          <w:szCs w:val="28"/>
        </w:rPr>
        <w:sectPr>
          <w:pgSz w:w="11906" w:h="16838"/>
          <w:pgMar w:top="534" w:right="849" w:bottom="467" w:left="1276" w:header="708" w:footer="708" w:gutter="0"/>
          <w:cols w:space="708" w:num="1"/>
          <w:docGrid w:linePitch="360" w:charSpace="0"/>
        </w:sectPr>
      </w:pPr>
    </w:p>
    <w:p w14:paraId="25B88A4B">
      <w:pPr>
        <w:shd w:val="clear" w:color="auto" w:fill="FFFFFF"/>
        <w:jc w:val="center"/>
        <w:rPr>
          <w:b/>
          <w:spacing w:val="-4"/>
          <w:sz w:val="28"/>
          <w:szCs w:val="28"/>
        </w:rPr>
      </w:pPr>
    </w:p>
    <w:p w14:paraId="6ECFF655">
      <w:pPr>
        <w:shd w:val="clear" w:color="auto" w:fill="FFFFFF"/>
        <w:jc w:val="center"/>
        <w:rPr>
          <w:b/>
          <w:spacing w:val="-4"/>
          <w:sz w:val="28"/>
          <w:szCs w:val="28"/>
        </w:rPr>
      </w:pPr>
    </w:p>
    <w:p w14:paraId="33BE9D84">
      <w:pPr>
        <w:shd w:val="clear" w:color="auto" w:fill="FFFFFF"/>
        <w:jc w:val="center"/>
        <w:rPr>
          <w:b/>
          <w:spacing w:val="-4"/>
          <w:sz w:val="28"/>
          <w:szCs w:val="28"/>
        </w:rPr>
      </w:pPr>
      <w:r>
        <w:rPr>
          <w:b/>
          <w:spacing w:val="-4"/>
          <w:sz w:val="28"/>
          <w:szCs w:val="28"/>
          <w:lang w:val="en-US"/>
        </w:rPr>
        <w:t>I</w:t>
      </w:r>
      <w:r>
        <w:rPr>
          <w:b/>
          <w:spacing w:val="-4"/>
          <w:sz w:val="28"/>
          <w:szCs w:val="28"/>
        </w:rPr>
        <w:t>. Общие положения</w:t>
      </w:r>
    </w:p>
    <w:p w14:paraId="7C7D50B2">
      <w:pPr>
        <w:shd w:val="clear" w:color="auto" w:fill="FFFFFF"/>
        <w:jc w:val="center"/>
        <w:rPr>
          <w:b/>
          <w:spacing w:val="-4"/>
          <w:sz w:val="28"/>
          <w:szCs w:val="28"/>
        </w:rPr>
      </w:pPr>
    </w:p>
    <w:p w14:paraId="19EB68E0">
      <w:pPr>
        <w:shd w:val="clear" w:color="auto" w:fill="FFFFFF"/>
        <w:jc w:val="both"/>
        <w:rPr>
          <w:spacing w:val="-4"/>
          <w:sz w:val="28"/>
          <w:szCs w:val="28"/>
        </w:rPr>
      </w:pPr>
      <w:r>
        <w:rPr>
          <w:spacing w:val="-1"/>
          <w:sz w:val="28"/>
          <w:szCs w:val="28"/>
        </w:rPr>
        <w:t xml:space="preserve">       1.1. Настоящий коллективный договор заключен между работодателем в лице директора  </w:t>
      </w:r>
      <w:r>
        <w:rPr>
          <w:spacing w:val="-4"/>
          <w:sz w:val="28"/>
          <w:szCs w:val="28"/>
        </w:rPr>
        <w:t>Муниципального казенного  учреждения  «Сельский дом культуры сельского поселения Вата» Мухаметзяновой Александры Владимировны</w:t>
      </w:r>
      <w:r>
        <w:rPr>
          <w:spacing w:val="-1"/>
          <w:sz w:val="28"/>
          <w:szCs w:val="28"/>
        </w:rPr>
        <w:t xml:space="preserve">                          и работниками в лице </w:t>
      </w:r>
      <w:r>
        <w:rPr>
          <w:spacing w:val="-4"/>
          <w:sz w:val="28"/>
          <w:szCs w:val="28"/>
        </w:rPr>
        <w:t xml:space="preserve">председателя Совета трудового коллектива  Муниципального казенного  учреждения  «Сельский дом культуры сельского поселения Вата» Дегтярева Павла Матвеевича </w:t>
      </w:r>
      <w:r>
        <w:rPr>
          <w:spacing w:val="-1"/>
          <w:sz w:val="28"/>
          <w:szCs w:val="28"/>
        </w:rPr>
        <w:t xml:space="preserve">и является правовым актом, регулирующим социально-трудовые </w:t>
      </w:r>
      <w:r>
        <w:rPr>
          <w:sz w:val="28"/>
          <w:szCs w:val="28"/>
        </w:rPr>
        <w:t xml:space="preserve">отношения в муниципальном казенном учреждении </w:t>
      </w:r>
      <w:r>
        <w:rPr>
          <w:spacing w:val="-4"/>
          <w:sz w:val="28"/>
          <w:szCs w:val="28"/>
        </w:rPr>
        <w:t xml:space="preserve">«Сельский дом культуры сельского поселения Вата». </w:t>
      </w:r>
    </w:p>
    <w:p w14:paraId="604AE1FA">
      <w:pPr>
        <w:shd w:val="clear" w:color="auto" w:fill="FFFFFF"/>
        <w:jc w:val="both"/>
        <w:rPr>
          <w:spacing w:val="-16"/>
          <w:sz w:val="28"/>
          <w:szCs w:val="28"/>
        </w:rPr>
      </w:pPr>
      <w:r>
        <w:rPr>
          <w:spacing w:val="-4"/>
          <w:sz w:val="28"/>
          <w:szCs w:val="28"/>
        </w:rPr>
        <w:t xml:space="preserve">      1.2. Коллективный договор действует 20.03.2026 по 20.03.2029 до принятия нового коллективного договора.</w:t>
      </w:r>
    </w:p>
    <w:p w14:paraId="411083D1">
      <w:pPr>
        <w:shd w:val="clear" w:color="auto" w:fill="FFFFFF"/>
        <w:jc w:val="both"/>
        <w:rPr>
          <w:sz w:val="28"/>
          <w:szCs w:val="28"/>
        </w:rPr>
      </w:pPr>
      <w:r>
        <w:rPr>
          <w:sz w:val="28"/>
          <w:szCs w:val="28"/>
        </w:rPr>
        <w:t xml:space="preserve">      1.3. Коллективный договор заключен в соответствии с Трудовым кодексом РФ (далее - ТК РФ), иными законодательными и нормативными правовыми </w:t>
      </w:r>
      <w:r>
        <w:rPr>
          <w:spacing w:val="-2"/>
          <w:sz w:val="28"/>
          <w:szCs w:val="28"/>
        </w:rPr>
        <w:t xml:space="preserve">актами с целью определения взаимных обязательств работников и работодателя по </w:t>
      </w:r>
      <w:r>
        <w:rPr>
          <w:spacing w:val="-1"/>
          <w:sz w:val="28"/>
          <w:szCs w:val="28"/>
        </w:rPr>
        <w:t xml:space="preserve">защите социально-трудовых прав и профессиональных интересов работников муниципального </w:t>
      </w:r>
      <w:r>
        <w:rPr>
          <w:sz w:val="28"/>
          <w:szCs w:val="28"/>
        </w:rPr>
        <w:t>казенного</w:t>
      </w:r>
      <w:r>
        <w:rPr>
          <w:spacing w:val="-1"/>
          <w:sz w:val="28"/>
          <w:szCs w:val="28"/>
        </w:rPr>
        <w:t xml:space="preserve"> учреждения </w:t>
      </w:r>
      <w:r>
        <w:rPr>
          <w:spacing w:val="-4"/>
          <w:sz w:val="28"/>
          <w:szCs w:val="28"/>
        </w:rPr>
        <w:t xml:space="preserve">«Сельский дом культуры сельского поселения Вата» </w:t>
      </w:r>
      <w:r>
        <w:rPr>
          <w:spacing w:val="-1"/>
          <w:sz w:val="28"/>
          <w:szCs w:val="28"/>
        </w:rPr>
        <w:t xml:space="preserve"> (далее учреждение) и установлению </w:t>
      </w:r>
      <w:r>
        <w:rPr>
          <w:sz w:val="28"/>
          <w:szCs w:val="28"/>
        </w:rPr>
        <w:t xml:space="preserve">дополнительных социально-экономических, правовых и профессиональных гарантий, льгот и преимуществ для работников, а также по созданию более </w:t>
      </w:r>
      <w:r>
        <w:rPr>
          <w:spacing w:val="-1"/>
          <w:sz w:val="28"/>
          <w:szCs w:val="28"/>
        </w:rPr>
        <w:t xml:space="preserve">благоприятных условий труда по сравнению с установленными законами, иными </w:t>
      </w:r>
      <w:r>
        <w:rPr>
          <w:sz w:val="28"/>
          <w:szCs w:val="28"/>
        </w:rPr>
        <w:t>нормативными правовыми актами, отраслевым тарифным соглашением, региональным и территориальным соглашениями.</w:t>
      </w:r>
    </w:p>
    <w:p w14:paraId="22AB2B7E">
      <w:pPr>
        <w:shd w:val="clear" w:color="auto" w:fill="FFFFFF"/>
        <w:ind w:firstLine="540"/>
        <w:jc w:val="both"/>
        <w:rPr>
          <w:sz w:val="28"/>
          <w:szCs w:val="28"/>
        </w:rPr>
      </w:pPr>
      <w:r>
        <w:rPr>
          <w:sz w:val="28"/>
          <w:szCs w:val="28"/>
        </w:rPr>
        <w:t xml:space="preserve">1.4. </w:t>
      </w:r>
      <w:r>
        <w:rPr>
          <w:spacing w:val="-3"/>
          <w:sz w:val="28"/>
          <w:szCs w:val="28"/>
        </w:rPr>
        <w:t xml:space="preserve">Перечень локальных нормативных актов, содержащих нормы трудового </w:t>
      </w:r>
      <w:r>
        <w:rPr>
          <w:spacing w:val="-2"/>
          <w:sz w:val="28"/>
          <w:szCs w:val="28"/>
        </w:rPr>
        <w:t>права, при принятии которых работодатель принимает по согласованию с Советом трудового коллектива</w:t>
      </w:r>
      <w:r>
        <w:rPr>
          <w:sz w:val="28"/>
          <w:szCs w:val="28"/>
        </w:rPr>
        <w:t>:</w:t>
      </w:r>
    </w:p>
    <w:p w14:paraId="0CA4CE21">
      <w:pPr>
        <w:shd w:val="clear" w:color="auto" w:fill="FFFFFF"/>
        <w:spacing w:line="322" w:lineRule="exact"/>
        <w:ind w:firstLine="567"/>
        <w:jc w:val="both"/>
        <w:rPr>
          <w:sz w:val="28"/>
          <w:szCs w:val="28"/>
        </w:rPr>
      </w:pPr>
      <w:r>
        <w:rPr>
          <w:spacing w:val="-2"/>
          <w:sz w:val="28"/>
          <w:szCs w:val="28"/>
        </w:rPr>
        <w:t xml:space="preserve"> - правила внутреннего трудового распорядка;</w:t>
      </w:r>
    </w:p>
    <w:p w14:paraId="4BE21CBE">
      <w:pPr>
        <w:shd w:val="clear" w:color="auto" w:fill="FFFFFF"/>
        <w:spacing w:line="322" w:lineRule="exact"/>
        <w:ind w:firstLine="567"/>
        <w:jc w:val="both"/>
        <w:rPr>
          <w:spacing w:val="-2"/>
          <w:sz w:val="28"/>
          <w:szCs w:val="28"/>
        </w:rPr>
      </w:pPr>
      <w:r>
        <w:rPr>
          <w:spacing w:val="-2"/>
          <w:sz w:val="28"/>
          <w:szCs w:val="28"/>
        </w:rPr>
        <w:t xml:space="preserve"> - положение об оплате и стимулировании труда работников.</w:t>
      </w:r>
    </w:p>
    <w:p w14:paraId="56D88878">
      <w:pPr>
        <w:jc w:val="both"/>
        <w:rPr>
          <w:sz w:val="28"/>
          <w:szCs w:val="28"/>
        </w:rPr>
      </w:pPr>
      <w:r>
        <w:rPr>
          <w:spacing w:val="-2"/>
          <w:sz w:val="28"/>
          <w:szCs w:val="28"/>
        </w:rPr>
        <w:t xml:space="preserve">         - </w:t>
      </w:r>
      <w:r>
        <w:rPr>
          <w:sz w:val="28"/>
          <w:szCs w:val="28"/>
        </w:rPr>
        <w:t>положение о социальной защищенности работников муниципальных учреждений сельского поселения Вата;</w:t>
      </w:r>
    </w:p>
    <w:p w14:paraId="7055C544">
      <w:pPr>
        <w:shd w:val="clear" w:color="auto" w:fill="FFFFFF"/>
        <w:spacing w:line="322" w:lineRule="exact"/>
        <w:ind w:firstLine="567"/>
        <w:jc w:val="both"/>
        <w:rPr>
          <w:spacing w:val="-3"/>
          <w:sz w:val="28"/>
          <w:szCs w:val="28"/>
        </w:rPr>
      </w:pPr>
      <w:r>
        <w:rPr>
          <w:spacing w:val="-3"/>
          <w:sz w:val="28"/>
          <w:szCs w:val="28"/>
        </w:rPr>
        <w:t xml:space="preserve"> - соглашение по охране труда;</w:t>
      </w:r>
    </w:p>
    <w:p w14:paraId="31A924D9">
      <w:pPr>
        <w:shd w:val="clear" w:color="auto" w:fill="FFFFFF"/>
        <w:spacing w:line="322" w:lineRule="exact"/>
        <w:ind w:firstLine="567"/>
        <w:jc w:val="both"/>
        <w:rPr>
          <w:sz w:val="28"/>
          <w:szCs w:val="28"/>
        </w:rPr>
      </w:pPr>
      <w:r>
        <w:rPr>
          <w:spacing w:val="-3"/>
          <w:sz w:val="28"/>
          <w:szCs w:val="28"/>
        </w:rPr>
        <w:t xml:space="preserve"> - политика учреждения</w:t>
      </w:r>
    </w:p>
    <w:p w14:paraId="3A4C8E8E">
      <w:pPr>
        <w:shd w:val="clear" w:color="auto" w:fill="FFFFFF"/>
        <w:spacing w:line="322" w:lineRule="exact"/>
        <w:ind w:firstLine="567"/>
        <w:jc w:val="both"/>
        <w:rPr>
          <w:spacing w:val="-2"/>
          <w:sz w:val="28"/>
          <w:szCs w:val="28"/>
        </w:rPr>
      </w:pPr>
      <w:r>
        <w:rPr>
          <w:spacing w:val="-2"/>
          <w:sz w:val="28"/>
          <w:szCs w:val="28"/>
        </w:rPr>
        <w:t xml:space="preserve"> - другие локальные нормативные акты. </w:t>
      </w:r>
    </w:p>
    <w:p w14:paraId="0B9E1024">
      <w:pPr>
        <w:shd w:val="clear" w:color="auto" w:fill="FFFFFF"/>
        <w:spacing w:line="322" w:lineRule="exact"/>
        <w:ind w:right="24" w:firstLine="540"/>
        <w:jc w:val="both"/>
        <w:rPr>
          <w:sz w:val="28"/>
          <w:szCs w:val="28"/>
        </w:rPr>
      </w:pPr>
      <w:r>
        <w:rPr>
          <w:sz w:val="28"/>
          <w:szCs w:val="28"/>
        </w:rPr>
        <w:t>1.5. Стороны определяют следующие формы управления учреждения непосредственно работниками и через Совет трудового коллектива:</w:t>
      </w:r>
    </w:p>
    <w:p w14:paraId="6DB61B24">
      <w:pPr>
        <w:shd w:val="clear" w:color="auto" w:fill="FFFFFF"/>
        <w:spacing w:line="322" w:lineRule="exact"/>
        <w:ind w:right="29" w:firstLine="567"/>
        <w:jc w:val="both"/>
        <w:rPr>
          <w:sz w:val="28"/>
          <w:szCs w:val="28"/>
        </w:rPr>
      </w:pPr>
      <w:r>
        <w:rPr>
          <w:sz w:val="28"/>
          <w:szCs w:val="28"/>
        </w:rPr>
        <w:t xml:space="preserve">  - учет мнения представительного органа работников в случаях, предусмотренных ТК РФ, данным коллективным договором;</w:t>
      </w:r>
    </w:p>
    <w:p w14:paraId="4EDE514E">
      <w:pPr>
        <w:shd w:val="clear" w:color="auto" w:fill="FFFFFF"/>
        <w:spacing w:line="322" w:lineRule="exact"/>
        <w:ind w:right="24" w:firstLine="567"/>
        <w:jc w:val="both"/>
        <w:rPr>
          <w:sz w:val="28"/>
          <w:szCs w:val="28"/>
        </w:rPr>
      </w:pPr>
      <w:r>
        <w:rPr>
          <w:sz w:val="28"/>
          <w:szCs w:val="28"/>
        </w:rPr>
        <w:t xml:space="preserve">  - консультации с работодателем по вопросам принятия локальных нормативных актов;</w:t>
      </w:r>
    </w:p>
    <w:p w14:paraId="21387338">
      <w:pPr>
        <w:shd w:val="clear" w:color="auto" w:fill="FFFFFF"/>
        <w:spacing w:line="322" w:lineRule="exact"/>
        <w:ind w:right="34" w:firstLine="567"/>
        <w:jc w:val="both"/>
        <w:rPr>
          <w:sz w:val="28"/>
          <w:szCs w:val="28"/>
        </w:rPr>
      </w:pPr>
      <w:r>
        <w:rPr>
          <w:spacing w:val="-1"/>
          <w:sz w:val="28"/>
          <w:szCs w:val="28"/>
        </w:rPr>
        <w:t xml:space="preserve">  -  получение от работодателя информации по вопросам, непосредственно затрагивающими интересы работников, а также по вопросам, предусмотренными ч. 2 </w:t>
      </w:r>
      <w:r>
        <w:rPr>
          <w:spacing w:val="-2"/>
          <w:sz w:val="28"/>
          <w:szCs w:val="28"/>
        </w:rPr>
        <w:t xml:space="preserve">ст.53 ТК РФ и по иным вопросам, предусмотренными в настоящем коллективном </w:t>
      </w:r>
      <w:r>
        <w:rPr>
          <w:sz w:val="28"/>
          <w:szCs w:val="28"/>
        </w:rPr>
        <w:t>договоре;</w:t>
      </w:r>
    </w:p>
    <w:p w14:paraId="7C226C90">
      <w:pPr>
        <w:shd w:val="clear" w:color="auto" w:fill="FFFFFF"/>
        <w:spacing w:line="322" w:lineRule="exact"/>
        <w:ind w:right="48" w:firstLine="567"/>
        <w:jc w:val="both"/>
        <w:rPr>
          <w:sz w:val="28"/>
          <w:szCs w:val="28"/>
        </w:rPr>
      </w:pPr>
      <w:r>
        <w:rPr>
          <w:sz w:val="28"/>
          <w:szCs w:val="28"/>
        </w:rPr>
        <w:t xml:space="preserve">  -  обсуждение с работодателем вопросов о работе учреждения, внесении предложений по ее совершенствованию;</w:t>
      </w:r>
    </w:p>
    <w:p w14:paraId="3B9DD0BD">
      <w:pPr>
        <w:shd w:val="clear" w:color="auto" w:fill="FFFFFF"/>
        <w:spacing w:line="322" w:lineRule="exact"/>
        <w:ind w:firstLine="567"/>
        <w:jc w:val="both"/>
        <w:rPr>
          <w:sz w:val="28"/>
          <w:szCs w:val="28"/>
        </w:rPr>
      </w:pPr>
      <w:r>
        <w:rPr>
          <w:spacing w:val="-1"/>
          <w:sz w:val="28"/>
          <w:szCs w:val="28"/>
        </w:rPr>
        <w:t xml:space="preserve"> -   участие в разработке и принятии коллективного договора;</w:t>
      </w:r>
    </w:p>
    <w:p w14:paraId="2D231AC4">
      <w:pPr>
        <w:shd w:val="clear" w:color="auto" w:fill="FFFFFF"/>
        <w:spacing w:line="322" w:lineRule="exact"/>
        <w:ind w:firstLine="567"/>
        <w:jc w:val="both"/>
        <w:rPr>
          <w:spacing w:val="-3"/>
          <w:sz w:val="28"/>
          <w:szCs w:val="28"/>
        </w:rPr>
      </w:pPr>
      <w:r>
        <w:rPr>
          <w:spacing w:val="-3"/>
          <w:sz w:val="28"/>
          <w:szCs w:val="28"/>
        </w:rPr>
        <w:t xml:space="preserve"> -   другие формы.</w:t>
      </w:r>
    </w:p>
    <w:p w14:paraId="413C58A9">
      <w:pPr>
        <w:shd w:val="clear" w:color="auto" w:fill="FFFFFF"/>
        <w:spacing w:line="322" w:lineRule="exact"/>
        <w:ind w:firstLine="567"/>
        <w:jc w:val="both"/>
        <w:rPr>
          <w:rFonts w:hint="default" w:ascii="Times New Roman" w:hAnsi="Times New Roman" w:cs="Times New Roman"/>
          <w:color w:val="FF0000"/>
          <w:sz w:val="28"/>
          <w:szCs w:val="28"/>
        </w:rPr>
      </w:pPr>
      <w:r>
        <w:rPr>
          <w:spacing w:val="-3"/>
          <w:sz w:val="28"/>
          <w:szCs w:val="28"/>
        </w:rPr>
        <w:t xml:space="preserve">1.6. </w:t>
      </w:r>
      <w:r>
        <w:rPr>
          <w:rFonts w:hint="default" w:ascii="Times New Roman" w:hAnsi="Times New Roman" w:eastAsia="SimSun" w:cs="Times New Roman"/>
          <w:i w:val="0"/>
          <w:iCs w:val="0"/>
          <w:caps w:val="0"/>
          <w:color w:val="auto"/>
          <w:spacing w:val="0"/>
          <w:sz w:val="28"/>
          <w:szCs w:val="28"/>
          <w:highlight w:val="yellow"/>
          <w:shd w:val="clear" w:fill="FFFFFF"/>
        </w:rPr>
        <w:t>Действие настоящего коллективного договора распространяется на всех работников Учреждения, заключивших трудовой договор (как срочный, так и на неопределенный срок)</w:t>
      </w:r>
    </w:p>
    <w:p w14:paraId="231264AA">
      <w:pPr>
        <w:shd w:val="clear" w:color="auto" w:fill="FFFFFF"/>
        <w:ind w:firstLine="540"/>
        <w:rPr>
          <w:sz w:val="28"/>
          <w:szCs w:val="28"/>
        </w:rPr>
      </w:pPr>
    </w:p>
    <w:p w14:paraId="3D4475E8">
      <w:pPr>
        <w:shd w:val="clear" w:color="auto" w:fill="FFFFFF"/>
        <w:jc w:val="center"/>
        <w:rPr>
          <w:b/>
          <w:sz w:val="28"/>
          <w:szCs w:val="28"/>
        </w:rPr>
      </w:pPr>
      <w:r>
        <w:rPr>
          <w:b/>
          <w:sz w:val="28"/>
          <w:szCs w:val="28"/>
          <w:lang w:val="en-US"/>
        </w:rPr>
        <w:t>II</w:t>
      </w:r>
      <w:r>
        <w:rPr>
          <w:b/>
          <w:sz w:val="28"/>
          <w:szCs w:val="28"/>
        </w:rPr>
        <w:t>. Оплата и нормирование труда,</w:t>
      </w:r>
      <w:r>
        <w:rPr>
          <w:b/>
          <w:bCs/>
          <w:spacing w:val="-12"/>
          <w:sz w:val="28"/>
          <w:szCs w:val="28"/>
        </w:rPr>
        <w:t xml:space="preserve"> гарантии и компенсации.</w:t>
      </w:r>
      <w:r>
        <w:rPr>
          <w:b/>
          <w:sz w:val="28"/>
          <w:szCs w:val="28"/>
        </w:rPr>
        <w:t xml:space="preserve">    </w:t>
      </w:r>
    </w:p>
    <w:p w14:paraId="628B9A51">
      <w:pPr>
        <w:shd w:val="clear" w:color="auto" w:fill="FFFFFF"/>
        <w:ind w:firstLine="540"/>
        <w:jc w:val="both"/>
        <w:rPr>
          <w:spacing w:val="-2"/>
          <w:sz w:val="28"/>
          <w:szCs w:val="28"/>
        </w:rPr>
      </w:pPr>
      <w:r>
        <w:rPr>
          <w:spacing w:val="-2"/>
          <w:sz w:val="28"/>
          <w:szCs w:val="28"/>
        </w:rPr>
        <w:t>2. Стороны, исходят из того, что:</w:t>
      </w:r>
    </w:p>
    <w:p w14:paraId="3A453675">
      <w:pPr>
        <w:ind w:firstLine="540"/>
        <w:jc w:val="both"/>
        <w:rPr>
          <w:bCs/>
          <w:sz w:val="28"/>
          <w:szCs w:val="28"/>
          <w:lang w:eastAsia="en-US"/>
        </w:rPr>
      </w:pPr>
      <w:r>
        <w:rPr>
          <w:spacing w:val="-10"/>
          <w:sz w:val="28"/>
          <w:szCs w:val="28"/>
        </w:rPr>
        <w:t xml:space="preserve">2.1. </w:t>
      </w:r>
      <w:r>
        <w:rPr>
          <w:spacing w:val="-1"/>
          <w:sz w:val="28"/>
          <w:szCs w:val="28"/>
        </w:rPr>
        <w:t xml:space="preserve">Оплата труда работников учреждений культуры осуществляется на основании Постановления администрации сельского поселения Вата от </w:t>
      </w:r>
      <w:r>
        <w:rPr>
          <w:sz w:val="28"/>
          <w:szCs w:val="28"/>
        </w:rPr>
        <w:t xml:space="preserve"> 06.03.2026 №30   « </w:t>
      </w:r>
      <w:r>
        <w:rPr>
          <w:bCs/>
          <w:sz w:val="28"/>
          <w:szCs w:val="28"/>
          <w:lang w:eastAsia="en-US"/>
        </w:rPr>
        <w:t xml:space="preserve">О внесении изменений в приложение 1 </w:t>
      </w:r>
      <w:r>
        <w:rPr>
          <w:sz w:val="28"/>
          <w:szCs w:val="28"/>
        </w:rPr>
        <w:t xml:space="preserve"> </w:t>
      </w:r>
      <w:r>
        <w:rPr>
          <w:bCs/>
          <w:sz w:val="28"/>
          <w:szCs w:val="28"/>
          <w:lang w:eastAsia="en-US"/>
        </w:rPr>
        <w:t xml:space="preserve">к постановлению администрации </w:t>
      </w:r>
      <w:r>
        <w:rPr>
          <w:sz w:val="28"/>
          <w:szCs w:val="28"/>
        </w:rPr>
        <w:t xml:space="preserve"> </w:t>
      </w:r>
      <w:r>
        <w:rPr>
          <w:bCs/>
          <w:sz w:val="28"/>
          <w:szCs w:val="28"/>
          <w:lang w:eastAsia="en-US"/>
        </w:rPr>
        <w:t xml:space="preserve">сельского поселения Вата от 13.01.2020 № 2 «Об утверждении </w:t>
      </w:r>
      <w:r>
        <w:rPr>
          <w:sz w:val="28"/>
          <w:szCs w:val="28"/>
        </w:rPr>
        <w:t xml:space="preserve">   </w:t>
      </w:r>
      <w:r>
        <w:rPr>
          <w:bCs/>
          <w:sz w:val="28"/>
          <w:szCs w:val="28"/>
          <w:lang w:eastAsia="en-US"/>
        </w:rPr>
        <w:t xml:space="preserve">Положения об оплате и </w:t>
      </w:r>
      <w:r>
        <w:rPr>
          <w:sz w:val="28"/>
          <w:szCs w:val="28"/>
        </w:rPr>
        <w:t xml:space="preserve"> </w:t>
      </w:r>
      <w:r>
        <w:rPr>
          <w:bCs/>
          <w:sz w:val="28"/>
          <w:szCs w:val="28"/>
          <w:lang w:eastAsia="en-US"/>
        </w:rPr>
        <w:t>стимулировании труда работников</w:t>
      </w:r>
      <w:r>
        <w:rPr>
          <w:sz w:val="28"/>
          <w:szCs w:val="28"/>
        </w:rPr>
        <w:t xml:space="preserve">  </w:t>
      </w:r>
      <w:r>
        <w:rPr>
          <w:bCs/>
          <w:sz w:val="28"/>
          <w:szCs w:val="28"/>
          <w:lang w:eastAsia="en-US"/>
        </w:rPr>
        <w:t xml:space="preserve"> муниципальных казённых учреждений культуры  и </w:t>
      </w:r>
      <w:r>
        <w:rPr>
          <w:sz w:val="28"/>
          <w:szCs w:val="28"/>
        </w:rPr>
        <w:t xml:space="preserve">  </w:t>
      </w:r>
      <w:r>
        <w:rPr>
          <w:bCs/>
          <w:sz w:val="28"/>
          <w:szCs w:val="28"/>
          <w:lang w:eastAsia="en-US"/>
        </w:rPr>
        <w:t>кинематографии сельского поселения</w:t>
      </w:r>
      <w:r>
        <w:rPr>
          <w:sz w:val="28"/>
          <w:szCs w:val="28"/>
        </w:rPr>
        <w:t xml:space="preserve">  Вата».     </w:t>
      </w:r>
    </w:p>
    <w:p w14:paraId="2ABD8A63">
      <w:pPr>
        <w:ind w:firstLine="540"/>
        <w:jc w:val="both"/>
        <w:rPr>
          <w:spacing w:val="-10"/>
          <w:sz w:val="28"/>
          <w:szCs w:val="28"/>
        </w:rPr>
      </w:pPr>
      <w:r>
        <w:rPr>
          <w:spacing w:val="-10"/>
          <w:sz w:val="28"/>
          <w:szCs w:val="28"/>
        </w:rPr>
        <w:t xml:space="preserve">2.2. Заработная плата работника учреждения состоит из: </w:t>
      </w:r>
    </w:p>
    <w:p w14:paraId="08E5CF41">
      <w:pPr>
        <w:ind w:firstLine="540"/>
        <w:jc w:val="both"/>
        <w:rPr>
          <w:spacing w:val="-10"/>
          <w:sz w:val="28"/>
          <w:szCs w:val="28"/>
        </w:rPr>
      </w:pPr>
      <w:r>
        <w:rPr>
          <w:spacing w:val="-10"/>
          <w:sz w:val="28"/>
          <w:szCs w:val="28"/>
        </w:rPr>
        <w:t xml:space="preserve">оклада; стимулирующих выплат; и иных выплат, предусмотренных законодательством Российской Федерации. </w:t>
      </w:r>
    </w:p>
    <w:p w14:paraId="70B5B765">
      <w:pPr>
        <w:ind w:firstLine="540"/>
        <w:jc w:val="both"/>
        <w:rPr>
          <w:spacing w:val="-10"/>
          <w:sz w:val="28"/>
          <w:szCs w:val="28"/>
        </w:rPr>
      </w:pPr>
      <w:r>
        <w:rPr>
          <w:spacing w:val="-10"/>
          <w:sz w:val="28"/>
          <w:szCs w:val="28"/>
        </w:rPr>
        <w:t>2.2.1. Размеры окладов работников учреждений устанавливаются на основе отнесения занимаемых ими должностей по профессиональным квалификационным группам, утвержденных приказами Министерства здравоохранения и социального развития Российской Федерации:</w:t>
      </w:r>
    </w:p>
    <w:p w14:paraId="465B987D">
      <w:pPr>
        <w:ind w:firstLine="540"/>
        <w:jc w:val="both"/>
        <w:rPr>
          <w:spacing w:val="-10"/>
          <w:sz w:val="28"/>
          <w:szCs w:val="28"/>
        </w:rPr>
      </w:pPr>
      <w:r>
        <w:rPr>
          <w:spacing w:val="-10"/>
          <w:sz w:val="28"/>
          <w:szCs w:val="28"/>
        </w:rPr>
        <w:t xml:space="preserve">- </w:t>
      </w:r>
      <w:r>
        <w:rPr>
          <w:spacing w:val="-10"/>
          <w:sz w:val="28"/>
          <w:szCs w:val="28"/>
        </w:rPr>
        <w:tab/>
      </w:r>
      <w:r>
        <w:rPr>
          <w:spacing w:val="-10"/>
          <w:sz w:val="28"/>
          <w:szCs w:val="28"/>
        </w:rPr>
        <w:t>от 31 августа 2007 года № 570 «Об утверждении профессиональных квалификационных групп должностей работников культуры, искусства и кинематографии» (зарегистрировано в Минюсте РФ 01 октября 2007 года № 1022);</w:t>
      </w:r>
    </w:p>
    <w:p w14:paraId="4F01FF6C">
      <w:pPr>
        <w:ind w:firstLine="540"/>
        <w:jc w:val="both"/>
        <w:rPr>
          <w:spacing w:val="-10"/>
          <w:sz w:val="28"/>
          <w:szCs w:val="28"/>
        </w:rPr>
      </w:pPr>
      <w:r>
        <w:rPr>
          <w:spacing w:val="-10"/>
          <w:sz w:val="28"/>
          <w:szCs w:val="28"/>
        </w:rPr>
        <w:t>- от 29 мая 2008 года № 247н «Об утверждении профессиональных квалификационных групп должностей руководителей, специалистов и служащих» (зарегистрировано в Минюсте РФ 18 июня 2008 года  № 11858).</w:t>
      </w:r>
    </w:p>
    <w:p w14:paraId="428EFDF0">
      <w:pPr>
        <w:ind w:firstLine="540"/>
        <w:jc w:val="both"/>
        <w:rPr>
          <w:spacing w:val="-10"/>
          <w:sz w:val="28"/>
          <w:szCs w:val="28"/>
        </w:rPr>
      </w:pPr>
      <w:r>
        <w:rPr>
          <w:spacing w:val="-10"/>
          <w:sz w:val="28"/>
          <w:szCs w:val="28"/>
        </w:rPr>
        <w:t>2.2.2. Положением об оплате и стимулировании труда работников учреждения предусматривается установление: повышающего коэффициента к окладу за работу в учреждениях (структурных подразделениях), расположенных в сельской местности.</w:t>
      </w:r>
    </w:p>
    <w:p w14:paraId="41B2389E">
      <w:pPr>
        <w:ind w:firstLine="540"/>
        <w:jc w:val="both"/>
        <w:rPr>
          <w:spacing w:val="-10"/>
          <w:sz w:val="28"/>
          <w:szCs w:val="28"/>
        </w:rPr>
      </w:pPr>
      <w:r>
        <w:rPr>
          <w:spacing w:val="-10"/>
          <w:sz w:val="28"/>
          <w:szCs w:val="28"/>
        </w:rPr>
        <w:t xml:space="preserve">2.2.3. Работникам учреждений устанавливаются выплаты стимулирующего и компенсационного характера, в зависимости от разряда выполняемых работ.  </w:t>
      </w:r>
    </w:p>
    <w:p w14:paraId="03E97880">
      <w:pPr>
        <w:ind w:firstLine="540"/>
        <w:jc w:val="both"/>
        <w:rPr>
          <w:spacing w:val="-10"/>
          <w:sz w:val="28"/>
          <w:szCs w:val="28"/>
        </w:rPr>
      </w:pPr>
      <w:r>
        <w:rPr>
          <w:spacing w:val="-10"/>
          <w:sz w:val="28"/>
          <w:szCs w:val="28"/>
        </w:rPr>
        <w:t xml:space="preserve">2.2.4. Положением об оплате  и  стимулировании труда работников учреждения предусматривается установление рабочим повышающего коэффициента от оклада за выполнение важных (особо важных) и ответственных (особо ответственных) работ. Повышающий коэффициент от  оклада устанавливается  на  1 год. </w:t>
      </w:r>
    </w:p>
    <w:p w14:paraId="526B2BB3">
      <w:pPr>
        <w:ind w:firstLine="540"/>
        <w:jc w:val="both"/>
        <w:rPr>
          <w:spacing w:val="-10"/>
          <w:sz w:val="28"/>
          <w:szCs w:val="28"/>
        </w:rPr>
      </w:pPr>
      <w:r>
        <w:rPr>
          <w:spacing w:val="-10"/>
          <w:sz w:val="28"/>
          <w:szCs w:val="28"/>
        </w:rPr>
        <w:t>2.2.5. Установление выплат стимулирующего характера производится по решению руководителя учреждения</w:t>
      </w:r>
      <w:r>
        <w:rPr>
          <w:sz w:val="28"/>
          <w:szCs w:val="28"/>
        </w:rPr>
        <w:t xml:space="preserve"> в пределах утвержденных ассигнований, направленных учреждением на оплату труда работников</w:t>
      </w:r>
      <w:r>
        <w:rPr>
          <w:spacing w:val="-10"/>
          <w:sz w:val="28"/>
          <w:szCs w:val="28"/>
        </w:rPr>
        <w:t>.</w:t>
      </w:r>
    </w:p>
    <w:p w14:paraId="1FC31490">
      <w:pPr>
        <w:shd w:val="clear" w:color="auto" w:fill="FFFFFF"/>
        <w:ind w:firstLine="540"/>
        <w:jc w:val="both"/>
        <w:rPr>
          <w:color w:val="FF0000"/>
          <w:spacing w:val="-10"/>
          <w:sz w:val="28"/>
          <w:szCs w:val="28"/>
        </w:rPr>
      </w:pPr>
      <w:r>
        <w:rPr>
          <w:spacing w:val="-10"/>
          <w:sz w:val="28"/>
          <w:szCs w:val="28"/>
        </w:rPr>
        <w:t xml:space="preserve">2.2.6. </w:t>
      </w:r>
      <w:r>
        <w:rPr>
          <w:sz w:val="28"/>
          <w:szCs w:val="28"/>
        </w:rPr>
        <w:t>Размер должностного оклада руководителя учреждения определяется трудовым договором, в зависимости от масштаба управления и особенностей деятельности учреждения, в порядке и на условиях, определенных управлением культуры администрации района, утвержденных нормативными актами поселения.</w:t>
      </w:r>
    </w:p>
    <w:p w14:paraId="5A3A692A">
      <w:pPr>
        <w:ind w:firstLine="709"/>
        <w:jc w:val="both"/>
        <w:rPr>
          <w:sz w:val="28"/>
          <w:szCs w:val="28"/>
        </w:rPr>
      </w:pPr>
      <w:r>
        <w:rPr>
          <w:spacing w:val="-10"/>
          <w:sz w:val="28"/>
          <w:szCs w:val="28"/>
        </w:rPr>
        <w:t>2.2.7.</w:t>
      </w:r>
      <w:r>
        <w:rPr>
          <w:color w:val="FF0000"/>
          <w:spacing w:val="-10"/>
          <w:sz w:val="28"/>
          <w:szCs w:val="28"/>
        </w:rPr>
        <w:t xml:space="preserve"> </w:t>
      </w:r>
      <w:r>
        <w:rPr>
          <w:sz w:val="28"/>
          <w:szCs w:val="28"/>
        </w:rPr>
        <w:t>Размеры окладов (должностных окладов) работников учреждения устанавливаются с учетом требований к профессиональной подготовке                         и уровню квалификации, которые необходимы для осуществления соответствующей профессиональной деятельности, на основе отнесения занимаемых ими должностей к ПКГ.</w:t>
      </w:r>
    </w:p>
    <w:p w14:paraId="66E864D6">
      <w:pPr>
        <w:jc w:val="both"/>
        <w:rPr>
          <w:spacing w:val="-10"/>
          <w:sz w:val="28"/>
          <w:szCs w:val="28"/>
        </w:rPr>
      </w:pPr>
      <w:r>
        <w:rPr>
          <w:sz w:val="28"/>
          <w:szCs w:val="28"/>
        </w:rPr>
        <w:t xml:space="preserve">        2.2.8. Изменение квалификационного уровня, должностной категории работника устанавливается локальным актом учреждения в соответствии                      с требованиями к квалификации по занимаемой должности.</w:t>
      </w:r>
      <w:r>
        <w:rPr>
          <w:spacing w:val="-10"/>
          <w:sz w:val="28"/>
          <w:szCs w:val="28"/>
        </w:rPr>
        <w:t xml:space="preserve"> </w:t>
      </w:r>
    </w:p>
    <w:p w14:paraId="1FBE7C61">
      <w:pPr>
        <w:jc w:val="both"/>
        <w:rPr>
          <w:sz w:val="28"/>
          <w:szCs w:val="28"/>
        </w:rPr>
      </w:pPr>
      <w:r>
        <w:rPr>
          <w:spacing w:val="-10"/>
          <w:sz w:val="28"/>
          <w:szCs w:val="28"/>
        </w:rPr>
        <w:t xml:space="preserve">         2.2.9. </w:t>
      </w:r>
      <w:r>
        <w:rPr>
          <w:sz w:val="28"/>
          <w:szCs w:val="28"/>
        </w:rPr>
        <w:t>Заработная плата работников (без учета стимулирующих выплат) при изменении систем оплаты труда не может быть меньше заработной платы (без учета стимулирующих выплат), выплачиваемой работникам до ее изменения, при условии сохранения объема трудовых (должностных) обязанностей работников и выполнения ими работ той же квалификации.</w:t>
      </w:r>
    </w:p>
    <w:p w14:paraId="4FBCA525">
      <w:pPr>
        <w:ind w:firstLine="709"/>
        <w:jc w:val="both"/>
        <w:rPr>
          <w:sz w:val="28"/>
          <w:szCs w:val="28"/>
        </w:rPr>
      </w:pPr>
      <w:r>
        <w:rPr>
          <w:sz w:val="28"/>
          <w:szCs w:val="28"/>
        </w:rPr>
        <w:t xml:space="preserve">2.2.10. Размер минимальной заработной платы устанавливается с учетом величины прожиточного минимума трудоспособного населения, установленного в Ханты-Мансийском автономном округе </w:t>
      </w:r>
      <m:oMath>
        <m:r>
          <m:rPr/>
          <w:rPr>
            <w:rFonts w:ascii="Cambria Math" w:hAnsi="Cambria Math"/>
            <w:sz w:val="28"/>
            <w:szCs w:val="28"/>
          </w:rPr>
          <m:t>−</m:t>
        </m:r>
      </m:oMath>
      <w:r>
        <w:rPr>
          <w:sz w:val="28"/>
          <w:szCs w:val="28"/>
        </w:rPr>
        <w:t xml:space="preserve"> Югре.</w:t>
      </w:r>
    </w:p>
    <w:p w14:paraId="0F42E946">
      <w:pPr>
        <w:ind w:firstLine="709"/>
        <w:contextualSpacing/>
        <w:jc w:val="both"/>
        <w:rPr>
          <w:sz w:val="28"/>
          <w:szCs w:val="28"/>
        </w:rPr>
      </w:pPr>
      <w:r>
        <w:rPr>
          <w:sz w:val="28"/>
          <w:szCs w:val="28"/>
        </w:rPr>
        <w:t>2.2.11. В целях соблюдения государственных гарантий по оплате труда                     и в случае если заработная плата работника, полностью отработавшего за месяц норму рабочего времени и выполнившего нормы труда (трудовые обязанности), исчисленная в установленном порядке, будет ниже минимальной заработной платы, локальными нормативными актами учреждения предусматривается доплата до уровня минимальной заработной платы.</w:t>
      </w:r>
    </w:p>
    <w:p w14:paraId="50772982">
      <w:pPr>
        <w:jc w:val="both"/>
        <w:rPr>
          <w:sz w:val="28"/>
          <w:szCs w:val="28"/>
        </w:rPr>
      </w:pPr>
      <w:r>
        <w:rPr>
          <w:sz w:val="28"/>
          <w:szCs w:val="28"/>
        </w:rPr>
        <w:t xml:space="preserve">        2.2.12. Заработная плата работников учреждения состоит из:</w:t>
      </w:r>
    </w:p>
    <w:p w14:paraId="1BB8218A">
      <w:pPr>
        <w:ind w:firstLine="709"/>
        <w:jc w:val="both"/>
        <w:rPr>
          <w:sz w:val="28"/>
          <w:szCs w:val="28"/>
        </w:rPr>
      </w:pPr>
      <w:r>
        <w:rPr>
          <w:sz w:val="28"/>
          <w:szCs w:val="28"/>
        </w:rPr>
        <w:t>оклада (должностного оклада);</w:t>
      </w:r>
    </w:p>
    <w:p w14:paraId="575BB671">
      <w:pPr>
        <w:ind w:firstLine="709"/>
        <w:jc w:val="both"/>
        <w:rPr>
          <w:sz w:val="28"/>
          <w:szCs w:val="28"/>
        </w:rPr>
      </w:pPr>
      <w:r>
        <w:rPr>
          <w:sz w:val="28"/>
          <w:szCs w:val="28"/>
        </w:rPr>
        <w:t>стимулирующих выплат;</w:t>
      </w:r>
    </w:p>
    <w:p w14:paraId="46E43C10">
      <w:pPr>
        <w:ind w:firstLine="709"/>
        <w:jc w:val="both"/>
        <w:rPr>
          <w:sz w:val="28"/>
          <w:szCs w:val="28"/>
        </w:rPr>
      </w:pPr>
      <w:r>
        <w:rPr>
          <w:sz w:val="28"/>
          <w:szCs w:val="28"/>
        </w:rPr>
        <w:t xml:space="preserve">иных выплат, предусмотренных законодательством и Положением </w:t>
      </w:r>
      <w:r>
        <w:rPr>
          <w:spacing w:val="-1"/>
          <w:sz w:val="28"/>
          <w:szCs w:val="28"/>
        </w:rPr>
        <w:t>об оплате труда и стимулировании труда работников муниципальных казенных учреждений культуры и кинематографии сельского поселения Вата</w:t>
      </w:r>
      <w:r>
        <w:rPr>
          <w:sz w:val="28"/>
          <w:szCs w:val="28"/>
        </w:rPr>
        <w:t>.</w:t>
      </w:r>
    </w:p>
    <w:p w14:paraId="6C3AEE72">
      <w:pPr>
        <w:shd w:val="clear" w:color="auto" w:fill="FFFFFF"/>
        <w:ind w:firstLine="709"/>
        <w:jc w:val="both"/>
        <w:rPr>
          <w:spacing w:val="-1"/>
          <w:sz w:val="28"/>
          <w:szCs w:val="28"/>
        </w:rPr>
      </w:pPr>
      <w:r>
        <w:rPr>
          <w:sz w:val="28"/>
          <w:szCs w:val="28"/>
        </w:rPr>
        <w:t xml:space="preserve">2.2.13. </w:t>
      </w:r>
      <w:r>
        <w:rPr>
          <w:spacing w:val="-1"/>
          <w:sz w:val="28"/>
          <w:szCs w:val="28"/>
        </w:rPr>
        <w:t xml:space="preserve"> Работодатель несет ответственность за своевременность и правильность определения размеров и выплаты заработной платы работникам.     </w:t>
      </w:r>
    </w:p>
    <w:p w14:paraId="0D262B28">
      <w:pPr>
        <w:shd w:val="clear" w:color="auto" w:fill="FFFFFF"/>
        <w:tabs>
          <w:tab w:val="left" w:pos="142"/>
        </w:tabs>
        <w:ind w:firstLine="540"/>
        <w:jc w:val="both"/>
        <w:rPr>
          <w:sz w:val="28"/>
          <w:szCs w:val="28"/>
        </w:rPr>
      </w:pPr>
      <w:r>
        <w:rPr>
          <w:spacing w:val="-1"/>
          <w:sz w:val="28"/>
          <w:szCs w:val="28"/>
        </w:rPr>
        <w:t xml:space="preserve">  </w:t>
      </w:r>
      <w:r>
        <w:rPr>
          <w:color w:val="000000"/>
          <w:sz w:val="28"/>
          <w:szCs w:val="28"/>
          <w:shd w:val="clear" w:color="auto" w:fill="FFFFFF"/>
        </w:rPr>
        <w:t>При нарушении работодателем установленного </w:t>
      </w:r>
      <w:r>
        <w:rPr>
          <w:sz w:val="28"/>
          <w:szCs w:val="28"/>
        </w:rPr>
        <w:t>срока</w:t>
      </w:r>
      <w:r>
        <w:rPr>
          <w:color w:val="000000"/>
          <w:sz w:val="28"/>
          <w:szCs w:val="28"/>
          <w:shd w:val="clear" w:color="auto" w:fill="FFFFFF"/>
        </w:rPr>
        <w:t> соответственно выплаты заработной платы, оплаты отпуска, выплат при увольнении и (или) других выплат, причитающихся работнику, работодатель обязан выплатить их с уплатой процентов (денежной компенсации) в размере не ниже одной сто пятидесятой действующей в это время </w:t>
      </w:r>
      <w:r>
        <w:fldChar w:fldCharType="begin"/>
      </w:r>
      <w:r>
        <w:instrText xml:space="preserve"> HYPERLINK "http://www.consultant.ru/document/cons_doc_LAW_12453/886577905315979b26c9032d79cb911cc8fa7e69/" \l "dst100163" </w:instrText>
      </w:r>
      <w:r>
        <w:fldChar w:fldCharType="separate"/>
      </w:r>
      <w:r>
        <w:rPr>
          <w:rStyle w:val="5"/>
          <w:color w:val="auto"/>
          <w:sz w:val="28"/>
          <w:szCs w:val="28"/>
          <w:u w:val="none"/>
          <w:shd w:val="clear" w:color="auto" w:fill="FFFFFF"/>
        </w:rPr>
        <w:t>ключевой ставки</w:t>
      </w:r>
      <w:r>
        <w:rPr>
          <w:rStyle w:val="5"/>
          <w:color w:val="auto"/>
          <w:sz w:val="28"/>
          <w:szCs w:val="28"/>
          <w:u w:val="none"/>
          <w:shd w:val="clear" w:color="auto" w:fill="FFFFFF"/>
        </w:rPr>
        <w:fldChar w:fldCharType="end"/>
      </w:r>
      <w:r>
        <w:rPr>
          <w:color w:val="000000"/>
          <w:sz w:val="28"/>
          <w:szCs w:val="28"/>
          <w:shd w:val="clear" w:color="auto" w:fill="FFFFFF"/>
        </w:rPr>
        <w:t> Центрального банка Российской Федерации от начисленных, но не выплаченных в срок сумм за каждый день задержки начиная со следующего дня после установленного срока выплаты по день фактического расчета включительно. При неполной выплате в установленный срок заработной платы и (или) других выплат, причитающихся работнику, размер процентов (денежной компенсации) исчисляется из фактически не выплаченных в срок сумм (ст. 236 ТК РФ)</w:t>
      </w:r>
    </w:p>
    <w:p w14:paraId="1DAC53F9">
      <w:pPr>
        <w:shd w:val="clear" w:color="auto" w:fill="FFFFFF"/>
        <w:ind w:firstLine="540"/>
        <w:jc w:val="both"/>
        <w:rPr>
          <w:spacing w:val="-1"/>
          <w:sz w:val="28"/>
          <w:szCs w:val="28"/>
        </w:rPr>
      </w:pPr>
      <w:r>
        <w:rPr>
          <w:spacing w:val="-10"/>
          <w:sz w:val="28"/>
          <w:szCs w:val="28"/>
        </w:rPr>
        <w:t xml:space="preserve">2.2.14. </w:t>
      </w:r>
      <w:r>
        <w:rPr>
          <w:spacing w:val="-1"/>
          <w:sz w:val="28"/>
          <w:szCs w:val="28"/>
        </w:rPr>
        <w:t xml:space="preserve">Дни выплаты заработной платы устанавливается учредителем: </w:t>
      </w:r>
    </w:p>
    <w:p w14:paraId="49466503">
      <w:pPr>
        <w:shd w:val="clear" w:color="auto" w:fill="FFFFFF"/>
        <w:jc w:val="both"/>
        <w:rPr>
          <w:sz w:val="28"/>
          <w:szCs w:val="28"/>
        </w:rPr>
      </w:pPr>
      <w:r>
        <w:rPr>
          <w:spacing w:val="-1"/>
          <w:sz w:val="28"/>
          <w:szCs w:val="28"/>
        </w:rPr>
        <w:t xml:space="preserve">1 часть </w:t>
      </w:r>
      <w:r>
        <w:rPr>
          <w:sz w:val="28"/>
          <w:szCs w:val="28"/>
        </w:rPr>
        <w:t xml:space="preserve">заработной платы (аванс) 20 числа текущего месяца; </w:t>
      </w:r>
    </w:p>
    <w:p w14:paraId="22385594">
      <w:pPr>
        <w:shd w:val="clear" w:color="auto" w:fill="FFFFFF"/>
        <w:jc w:val="both"/>
        <w:rPr>
          <w:sz w:val="28"/>
          <w:szCs w:val="28"/>
        </w:rPr>
      </w:pPr>
      <w:r>
        <w:rPr>
          <w:sz w:val="28"/>
          <w:szCs w:val="28"/>
        </w:rPr>
        <w:t>2 часть заработной платы 5 числа следующего месяца (п.1 ст. 2 ФЗ №272 от 03.07.2016, Распоряжение администрации сельского поселения Вата «О сроках выплаты заработной платы» от 17.10.2016 №80).</w:t>
      </w:r>
    </w:p>
    <w:p w14:paraId="307A4506">
      <w:pPr>
        <w:shd w:val="clear" w:color="auto" w:fill="FFFFFF"/>
        <w:rPr>
          <w:b/>
          <w:bCs/>
          <w:spacing w:val="-2"/>
          <w:sz w:val="28"/>
          <w:szCs w:val="28"/>
        </w:rPr>
      </w:pPr>
      <w:r>
        <w:rPr>
          <w:b/>
          <w:bCs/>
          <w:spacing w:val="-2"/>
          <w:sz w:val="28"/>
          <w:szCs w:val="28"/>
        </w:rPr>
        <w:t xml:space="preserve">           Гарантии и компенсации.</w:t>
      </w:r>
    </w:p>
    <w:p w14:paraId="3529034A">
      <w:pPr>
        <w:shd w:val="clear" w:color="auto" w:fill="FFFFFF"/>
        <w:ind w:firstLine="540"/>
        <w:jc w:val="both"/>
        <w:rPr>
          <w:spacing w:val="-2"/>
          <w:sz w:val="28"/>
          <w:szCs w:val="28"/>
        </w:rPr>
      </w:pPr>
      <w:r>
        <w:rPr>
          <w:spacing w:val="-2"/>
          <w:sz w:val="28"/>
          <w:szCs w:val="28"/>
        </w:rPr>
        <w:t xml:space="preserve">  2.3. Стороны договорились, что работодатель:</w:t>
      </w:r>
    </w:p>
    <w:p w14:paraId="1D998D1E">
      <w:pPr>
        <w:shd w:val="clear" w:color="auto" w:fill="FFFFFF"/>
        <w:ind w:firstLine="540"/>
        <w:jc w:val="both"/>
        <w:rPr>
          <w:spacing w:val="-2"/>
          <w:sz w:val="28"/>
          <w:szCs w:val="28"/>
        </w:rPr>
      </w:pPr>
      <w:r>
        <w:rPr>
          <w:spacing w:val="-2"/>
          <w:sz w:val="28"/>
          <w:szCs w:val="28"/>
        </w:rPr>
        <w:t xml:space="preserve">  2.3.1. Обязан освобождать работника от работы с сохранением за ним места работы (должности) на время исполнения им государственных или общественных обязанностей в случаях, если в соответствии с федеральным законом эти обязанности должны исполняться в рабочее время (ст.170 ТК РФ).</w:t>
      </w:r>
    </w:p>
    <w:p w14:paraId="1B15DD33">
      <w:pPr>
        <w:shd w:val="clear" w:color="auto" w:fill="FFFFFF"/>
        <w:ind w:firstLine="540"/>
        <w:jc w:val="both"/>
        <w:rPr>
          <w:spacing w:val="-2"/>
          <w:sz w:val="28"/>
          <w:szCs w:val="28"/>
        </w:rPr>
      </w:pPr>
      <w:r>
        <w:rPr>
          <w:spacing w:val="-2"/>
          <w:sz w:val="28"/>
          <w:szCs w:val="28"/>
        </w:rPr>
        <w:t xml:space="preserve"> 2.3.2. </w:t>
      </w:r>
      <w:r>
        <w:rPr>
          <w:spacing w:val="-1"/>
          <w:sz w:val="28"/>
          <w:szCs w:val="28"/>
        </w:rPr>
        <w:t xml:space="preserve">Предоставляет социальные гарантии, установленные законодательством </w:t>
      </w:r>
      <w:r>
        <w:rPr>
          <w:spacing w:val="-3"/>
          <w:sz w:val="28"/>
          <w:szCs w:val="28"/>
        </w:rPr>
        <w:t>(раздел 8 ТК РФ) и нормативными правовыми актами главы района.</w:t>
      </w:r>
    </w:p>
    <w:p w14:paraId="67102321">
      <w:pPr>
        <w:widowControl/>
        <w:jc w:val="both"/>
        <w:rPr>
          <w:rFonts w:eastAsiaTheme="minorHAnsi"/>
          <w:b/>
          <w:color w:val="FF0000"/>
          <w:sz w:val="28"/>
          <w:szCs w:val="28"/>
          <w:lang w:eastAsia="en-US"/>
        </w:rPr>
      </w:pPr>
      <w:r>
        <w:rPr>
          <w:spacing w:val="-2"/>
          <w:sz w:val="28"/>
          <w:szCs w:val="28"/>
        </w:rPr>
        <w:t xml:space="preserve">        2.3.3.  </w:t>
      </w:r>
      <w:r>
        <w:rPr>
          <w:sz w:val="28"/>
          <w:szCs w:val="28"/>
        </w:rPr>
        <w:t>Возмещает расходы, связанные со служебными командировками согласно Постановлению администрации с.п. Вата от 21.01.2015 № 9 «Об утверждении Положения о возмещения расходов, связанных со служебными командировками, руководителям и работникам муниципальных учреждений сельского поселения Вата».</w:t>
      </w:r>
    </w:p>
    <w:p w14:paraId="792F94C7">
      <w:pPr>
        <w:jc w:val="both"/>
        <w:rPr>
          <w:sz w:val="28"/>
          <w:szCs w:val="28"/>
        </w:rPr>
      </w:pPr>
      <w:r>
        <w:rPr>
          <w:sz w:val="28"/>
          <w:szCs w:val="28"/>
        </w:rPr>
        <w:t xml:space="preserve">        2.3.4. Работодатель обязан, в случае направления работника для повышения квалификации сохранять за ним место работы (должность), среднюю заработную плату по основному месту работы и, если работник направляется для повышения квалификации в другую местность, оплатить ему командировочные расход </w:t>
      </w:r>
      <w:r>
        <w:rPr>
          <w:spacing w:val="-2"/>
          <w:sz w:val="28"/>
          <w:szCs w:val="28"/>
        </w:rPr>
        <w:t xml:space="preserve">(суточные, проезд к месту обучения и обратно, проживание) в порядке и размерах, </w:t>
      </w:r>
      <w:r>
        <w:rPr>
          <w:spacing w:val="-1"/>
          <w:sz w:val="28"/>
          <w:szCs w:val="28"/>
        </w:rPr>
        <w:t xml:space="preserve">предусмотренных для лиц, направляемых в служебные командировки (ст. 187 ТК </w:t>
      </w:r>
      <w:r>
        <w:rPr>
          <w:sz w:val="28"/>
          <w:szCs w:val="28"/>
        </w:rPr>
        <w:t>РФ).</w:t>
      </w:r>
    </w:p>
    <w:p w14:paraId="0A94F66C">
      <w:pPr>
        <w:shd w:val="clear" w:color="auto" w:fill="FFFFFF"/>
        <w:ind w:firstLine="540"/>
        <w:jc w:val="both"/>
        <w:rPr>
          <w:sz w:val="28"/>
          <w:szCs w:val="28"/>
        </w:rPr>
      </w:pPr>
      <w:r>
        <w:rPr>
          <w:spacing w:val="-1"/>
          <w:sz w:val="28"/>
          <w:szCs w:val="28"/>
        </w:rPr>
        <w:t xml:space="preserve"> 2.3.5.  Предоставлять гарантии и компенсации работникам, совмещающим </w:t>
      </w:r>
      <w:r>
        <w:rPr>
          <w:spacing w:val="-2"/>
          <w:sz w:val="28"/>
          <w:szCs w:val="28"/>
        </w:rPr>
        <w:t xml:space="preserve">работу с успешным обучением в учреждениях высшего, среднего и начального </w:t>
      </w:r>
      <w:r>
        <w:rPr>
          <w:sz w:val="28"/>
          <w:szCs w:val="28"/>
        </w:rPr>
        <w:t xml:space="preserve">профессионального образования при получении ими образования </w:t>
      </w:r>
      <w:r>
        <w:rPr>
          <w:spacing w:val="-2"/>
          <w:sz w:val="28"/>
          <w:szCs w:val="28"/>
        </w:rPr>
        <w:t>соответствующего уровня впервые в порядке, предусмотренном ТК РФ.</w:t>
      </w:r>
    </w:p>
    <w:p w14:paraId="61CEC38D">
      <w:pPr>
        <w:jc w:val="both"/>
        <w:rPr>
          <w:color w:val="FF0000"/>
          <w:sz w:val="28"/>
          <w:szCs w:val="28"/>
        </w:rPr>
      </w:pPr>
      <w:r>
        <w:rPr>
          <w:sz w:val="28"/>
          <w:szCs w:val="28"/>
        </w:rPr>
        <w:t xml:space="preserve">       2.3.6. Работникам, направленным на обучение работодателем или поступившим самостоятельно в образовательные учреждения, имеющие государственную аккредитацию, работодатель предоставляет дополнительные отпуска с сохранением среднего заработка в случаях и размерах, предусмотренных Трудовым кодексом Российской Федерации (ст. 173-177 ТК РФ).</w:t>
      </w:r>
    </w:p>
    <w:p w14:paraId="275D51AC">
      <w:pPr>
        <w:jc w:val="both"/>
        <w:rPr>
          <w:sz w:val="28"/>
          <w:szCs w:val="28"/>
        </w:rPr>
      </w:pPr>
    </w:p>
    <w:p w14:paraId="0A8066FD">
      <w:pPr>
        <w:jc w:val="both"/>
        <w:rPr>
          <w:sz w:val="28"/>
          <w:szCs w:val="28"/>
        </w:rPr>
      </w:pPr>
    </w:p>
    <w:p w14:paraId="00214D49">
      <w:pPr>
        <w:shd w:val="clear" w:color="auto" w:fill="FFFFFF"/>
        <w:jc w:val="center"/>
        <w:rPr>
          <w:b/>
          <w:sz w:val="28"/>
          <w:szCs w:val="28"/>
        </w:rPr>
      </w:pPr>
      <w:r>
        <w:rPr>
          <w:b/>
          <w:sz w:val="28"/>
          <w:szCs w:val="28"/>
          <w:lang w:val="en-US"/>
        </w:rPr>
        <w:t>III</w:t>
      </w:r>
      <w:r>
        <w:rPr>
          <w:b/>
          <w:sz w:val="28"/>
          <w:szCs w:val="28"/>
        </w:rPr>
        <w:t xml:space="preserve">. Гарантии при возможном </w:t>
      </w:r>
    </w:p>
    <w:p w14:paraId="6E635DBE">
      <w:pPr>
        <w:shd w:val="clear" w:color="auto" w:fill="FFFFFF"/>
        <w:jc w:val="center"/>
        <w:rPr>
          <w:b/>
          <w:sz w:val="28"/>
          <w:szCs w:val="28"/>
        </w:rPr>
      </w:pPr>
      <w:r>
        <w:rPr>
          <w:b/>
          <w:sz w:val="28"/>
          <w:szCs w:val="28"/>
        </w:rPr>
        <w:t xml:space="preserve">высвобождении, обеспечение занятости. </w:t>
      </w:r>
    </w:p>
    <w:p w14:paraId="360AB31D">
      <w:pPr>
        <w:shd w:val="clear" w:color="auto" w:fill="FFFFFF"/>
        <w:ind w:firstLine="540"/>
        <w:jc w:val="both"/>
        <w:rPr>
          <w:sz w:val="28"/>
          <w:szCs w:val="28"/>
        </w:rPr>
      </w:pPr>
      <w:r>
        <w:rPr>
          <w:spacing w:val="-3"/>
          <w:sz w:val="28"/>
          <w:szCs w:val="28"/>
        </w:rPr>
        <w:t>3. Работодатель обязуется:</w:t>
      </w:r>
    </w:p>
    <w:p w14:paraId="59D716AB">
      <w:pPr>
        <w:shd w:val="clear" w:color="auto" w:fill="FFFFFF"/>
        <w:ind w:firstLine="540"/>
        <w:jc w:val="both"/>
        <w:rPr>
          <w:sz w:val="28"/>
          <w:szCs w:val="28"/>
        </w:rPr>
      </w:pPr>
      <w:r>
        <w:rPr>
          <w:spacing w:val="-9"/>
          <w:sz w:val="28"/>
          <w:szCs w:val="28"/>
        </w:rPr>
        <w:t xml:space="preserve">3.1. </w:t>
      </w:r>
      <w:r>
        <w:rPr>
          <w:sz w:val="28"/>
          <w:szCs w:val="28"/>
        </w:rPr>
        <w:t xml:space="preserve">Уведомлять Совет трудового коллектива в письменной форме о сокращении </w:t>
      </w:r>
      <w:r>
        <w:rPr>
          <w:spacing w:val="-3"/>
          <w:sz w:val="28"/>
          <w:szCs w:val="28"/>
        </w:rPr>
        <w:t xml:space="preserve">численности или штата работников не позднее, чем за два месяца до его начала, а в </w:t>
      </w:r>
      <w:r>
        <w:rPr>
          <w:spacing w:val="-2"/>
          <w:sz w:val="28"/>
          <w:szCs w:val="28"/>
        </w:rPr>
        <w:t xml:space="preserve">случаях, которые могут повлечь массовое высвобождение, не позднее, чем за три </w:t>
      </w:r>
      <w:r>
        <w:rPr>
          <w:sz w:val="28"/>
          <w:szCs w:val="28"/>
        </w:rPr>
        <w:t>месяца до его начала (ст.82 ТК РФ).</w:t>
      </w:r>
    </w:p>
    <w:p w14:paraId="35591D72">
      <w:pPr>
        <w:shd w:val="clear" w:color="auto" w:fill="FFFFFF"/>
        <w:ind w:firstLine="540"/>
        <w:jc w:val="both"/>
        <w:rPr>
          <w:sz w:val="28"/>
          <w:szCs w:val="28"/>
        </w:rPr>
      </w:pPr>
      <w:r>
        <w:rPr>
          <w:sz w:val="28"/>
          <w:szCs w:val="28"/>
        </w:rPr>
        <w:t xml:space="preserve">Уведомление должно содержать проекты приказов о сокращении </w:t>
      </w:r>
      <w:r>
        <w:rPr>
          <w:spacing w:val="-3"/>
          <w:sz w:val="28"/>
          <w:szCs w:val="28"/>
        </w:rPr>
        <w:t xml:space="preserve">численности или штатов, список сокращаемых должностей и работников, перечень </w:t>
      </w:r>
      <w:r>
        <w:rPr>
          <w:sz w:val="28"/>
          <w:szCs w:val="28"/>
        </w:rPr>
        <w:t>вакансий, предполагаемые варианты трудоустройства.</w:t>
      </w:r>
    </w:p>
    <w:p w14:paraId="7D834803">
      <w:pPr>
        <w:shd w:val="clear" w:color="auto" w:fill="FFFFFF"/>
        <w:ind w:firstLine="540"/>
        <w:jc w:val="both"/>
        <w:rPr>
          <w:sz w:val="28"/>
          <w:szCs w:val="28"/>
        </w:rPr>
      </w:pPr>
      <w:r>
        <w:rPr>
          <w:sz w:val="28"/>
          <w:szCs w:val="28"/>
        </w:rPr>
        <w:t>В случае массового высвобождения работников уведомление должно содержать социально-экономическое обоснование.</w:t>
      </w:r>
    </w:p>
    <w:p w14:paraId="16757369">
      <w:pPr>
        <w:shd w:val="clear" w:color="auto" w:fill="FFFFFF"/>
        <w:ind w:firstLine="540"/>
        <w:jc w:val="both"/>
        <w:rPr>
          <w:spacing w:val="-8"/>
          <w:sz w:val="28"/>
          <w:szCs w:val="28"/>
        </w:rPr>
      </w:pPr>
      <w:r>
        <w:rPr>
          <w:spacing w:val="-2"/>
          <w:sz w:val="28"/>
          <w:szCs w:val="28"/>
        </w:rPr>
        <w:t>3.2. Работникам, получившим уведомление об увольнении по п. 1 и п.2 ст. 81 ТК РФ, предоставлять свободное от работы время не менее 3 часов в неделю для самостоятельного поиска новой работы с сохранением заработной платы.</w:t>
      </w:r>
    </w:p>
    <w:p w14:paraId="5BD0E3E6">
      <w:pPr>
        <w:shd w:val="clear" w:color="auto" w:fill="FFFFFF"/>
        <w:ind w:firstLine="540"/>
        <w:jc w:val="both"/>
        <w:rPr>
          <w:spacing w:val="-8"/>
          <w:sz w:val="28"/>
          <w:szCs w:val="28"/>
        </w:rPr>
      </w:pPr>
      <w:r>
        <w:rPr>
          <w:spacing w:val="-1"/>
          <w:sz w:val="28"/>
          <w:szCs w:val="28"/>
        </w:rPr>
        <w:t xml:space="preserve">3.3. Увольнение членов трудового коллектива по инициативе работодателя </w:t>
      </w:r>
      <w:r>
        <w:rPr>
          <w:sz w:val="28"/>
          <w:szCs w:val="28"/>
        </w:rPr>
        <w:t>производится в соответствии с ТК РФ.</w:t>
      </w:r>
    </w:p>
    <w:p w14:paraId="0A321765">
      <w:pPr>
        <w:shd w:val="clear" w:color="auto" w:fill="FFFFFF"/>
        <w:ind w:firstLine="540"/>
        <w:jc w:val="both"/>
        <w:rPr>
          <w:spacing w:val="-8"/>
          <w:sz w:val="28"/>
          <w:szCs w:val="28"/>
        </w:rPr>
      </w:pPr>
      <w:r>
        <w:rPr>
          <w:spacing w:val="-2"/>
          <w:sz w:val="28"/>
          <w:szCs w:val="28"/>
        </w:rPr>
        <w:t>3.4. Стороны договорились, что:</w:t>
      </w:r>
    </w:p>
    <w:p w14:paraId="528AB85C">
      <w:pPr>
        <w:shd w:val="clear" w:color="auto" w:fill="FFFFFF"/>
        <w:ind w:firstLine="540"/>
        <w:jc w:val="both"/>
        <w:rPr>
          <w:sz w:val="28"/>
          <w:szCs w:val="28"/>
        </w:rPr>
      </w:pPr>
      <w:r>
        <w:rPr>
          <w:spacing w:val="-1"/>
          <w:sz w:val="28"/>
          <w:szCs w:val="28"/>
        </w:rPr>
        <w:t xml:space="preserve">3.4.1. Преимущественное право на оставление на работе при сокращении </w:t>
      </w:r>
      <w:r>
        <w:rPr>
          <w:sz w:val="28"/>
          <w:szCs w:val="28"/>
        </w:rPr>
        <w:t>численности или штата при равной производительности труда и квалификации помимо лиц, указанных в ст. 179 ТК РФ, имеют также:</w:t>
      </w:r>
    </w:p>
    <w:p w14:paraId="476F4C02">
      <w:pPr>
        <w:shd w:val="clear" w:color="auto" w:fill="FFFFFF"/>
        <w:ind w:firstLine="540"/>
        <w:jc w:val="both"/>
        <w:rPr>
          <w:sz w:val="28"/>
          <w:szCs w:val="28"/>
        </w:rPr>
      </w:pPr>
      <w:r>
        <w:rPr>
          <w:sz w:val="28"/>
          <w:szCs w:val="28"/>
        </w:rPr>
        <w:t>- лица предпенсионного возраста (за два года до пенсии), проработавшие в учреждении свыше 10 лет;</w:t>
      </w:r>
    </w:p>
    <w:p w14:paraId="7718A784">
      <w:pPr>
        <w:shd w:val="clear" w:color="auto" w:fill="FFFFFF"/>
        <w:ind w:firstLine="540"/>
        <w:jc w:val="both"/>
        <w:rPr>
          <w:spacing w:val="-2"/>
          <w:sz w:val="28"/>
          <w:szCs w:val="28"/>
        </w:rPr>
      </w:pPr>
      <w:r>
        <w:rPr>
          <w:sz w:val="28"/>
          <w:szCs w:val="28"/>
        </w:rPr>
        <w:t xml:space="preserve">- </w:t>
      </w:r>
      <w:r>
        <w:rPr>
          <w:spacing w:val="-2"/>
          <w:sz w:val="28"/>
          <w:szCs w:val="28"/>
        </w:rPr>
        <w:t>одинокие матери и отцы, воспитывающие детей до 16 лет;</w:t>
      </w:r>
    </w:p>
    <w:p w14:paraId="578A771B">
      <w:pPr>
        <w:shd w:val="clear" w:color="auto" w:fill="FFFFFF"/>
        <w:ind w:firstLine="540"/>
        <w:jc w:val="both"/>
        <w:rPr>
          <w:sz w:val="28"/>
          <w:szCs w:val="28"/>
        </w:rPr>
      </w:pPr>
      <w:r>
        <w:rPr>
          <w:spacing w:val="-2"/>
          <w:sz w:val="28"/>
          <w:szCs w:val="28"/>
        </w:rPr>
        <w:t xml:space="preserve">- родители, </w:t>
      </w:r>
      <w:r>
        <w:rPr>
          <w:sz w:val="28"/>
          <w:szCs w:val="28"/>
        </w:rPr>
        <w:t>воспитывающие детей-инвалидов до 18 лет;</w:t>
      </w:r>
    </w:p>
    <w:p w14:paraId="3BA45D79">
      <w:pPr>
        <w:shd w:val="clear" w:color="auto" w:fill="FFFFFF"/>
        <w:ind w:firstLine="540"/>
        <w:jc w:val="both"/>
        <w:rPr>
          <w:sz w:val="28"/>
          <w:szCs w:val="28"/>
        </w:rPr>
      </w:pPr>
      <w:r>
        <w:rPr>
          <w:sz w:val="28"/>
          <w:szCs w:val="28"/>
        </w:rPr>
        <w:t>- награжденные государственными наградами;</w:t>
      </w:r>
    </w:p>
    <w:p w14:paraId="0CBE46BF">
      <w:pPr>
        <w:shd w:val="clear" w:color="auto" w:fill="FFFFFF"/>
        <w:ind w:firstLine="540"/>
        <w:jc w:val="both"/>
        <w:rPr>
          <w:sz w:val="28"/>
          <w:szCs w:val="28"/>
        </w:rPr>
      </w:pPr>
      <w:r>
        <w:rPr>
          <w:sz w:val="28"/>
          <w:szCs w:val="28"/>
        </w:rPr>
        <w:t>- молодые специалисты, имеющие трудовой стаж менее одного года.</w:t>
      </w:r>
    </w:p>
    <w:p w14:paraId="0599BEE8">
      <w:pPr>
        <w:shd w:val="clear" w:color="auto" w:fill="FFFFFF"/>
        <w:ind w:firstLine="540"/>
        <w:jc w:val="both"/>
        <w:rPr>
          <w:sz w:val="28"/>
          <w:szCs w:val="28"/>
        </w:rPr>
      </w:pPr>
      <w:r>
        <w:rPr>
          <w:spacing w:val="-7"/>
          <w:sz w:val="28"/>
          <w:szCs w:val="28"/>
        </w:rPr>
        <w:t xml:space="preserve">3.4.2. </w:t>
      </w:r>
      <w:r>
        <w:rPr>
          <w:sz w:val="28"/>
          <w:szCs w:val="28"/>
        </w:rPr>
        <w:t xml:space="preserve">Высвобождаемым работникам предоставляются гарантии и </w:t>
      </w:r>
      <w:r>
        <w:rPr>
          <w:spacing w:val="-3"/>
          <w:sz w:val="28"/>
          <w:szCs w:val="28"/>
        </w:rPr>
        <w:t xml:space="preserve">компенсации, предусмотренные действующим законодательством при сокращении </w:t>
      </w:r>
      <w:r>
        <w:rPr>
          <w:spacing w:val="-2"/>
          <w:sz w:val="28"/>
          <w:szCs w:val="28"/>
        </w:rPr>
        <w:t xml:space="preserve">численности или штата, а также преимущественное право приема на работу при </w:t>
      </w:r>
      <w:r>
        <w:rPr>
          <w:sz w:val="28"/>
          <w:szCs w:val="28"/>
        </w:rPr>
        <w:t>появлении вакансий.</w:t>
      </w:r>
    </w:p>
    <w:p w14:paraId="6B60B2C0">
      <w:pPr>
        <w:shd w:val="clear" w:color="auto" w:fill="FFFFFF"/>
        <w:ind w:firstLine="540"/>
        <w:jc w:val="both"/>
        <w:rPr>
          <w:sz w:val="28"/>
          <w:szCs w:val="28"/>
        </w:rPr>
      </w:pPr>
      <w:r>
        <w:rPr>
          <w:spacing w:val="-7"/>
          <w:sz w:val="28"/>
          <w:szCs w:val="28"/>
        </w:rPr>
        <w:t xml:space="preserve">3.4.3. </w:t>
      </w:r>
      <w:r>
        <w:rPr>
          <w:sz w:val="28"/>
          <w:szCs w:val="28"/>
        </w:rPr>
        <w:t xml:space="preserve">При появлении новых рабочих мест в учреждении, в том числе и на </w:t>
      </w:r>
      <w:r>
        <w:rPr>
          <w:spacing w:val="-1"/>
          <w:sz w:val="28"/>
          <w:szCs w:val="28"/>
        </w:rPr>
        <w:t>определенный срок, работодатель обеспечивает приоритет в приеме на работу</w:t>
      </w:r>
      <w:r>
        <w:rPr>
          <w:spacing w:val="-1"/>
          <w:sz w:val="28"/>
          <w:szCs w:val="28"/>
        </w:rPr>
        <w:br w:type="textWrapping"/>
      </w:r>
      <w:r>
        <w:rPr>
          <w:spacing w:val="-1"/>
          <w:sz w:val="28"/>
          <w:szCs w:val="28"/>
        </w:rPr>
        <w:t xml:space="preserve">работников, добросовестно работавших в нем, ранее уволенных из учреждения,  в </w:t>
      </w:r>
      <w:r>
        <w:rPr>
          <w:sz w:val="28"/>
          <w:szCs w:val="28"/>
        </w:rPr>
        <w:t>связи с сокращением численности или штата.</w:t>
      </w:r>
    </w:p>
    <w:p w14:paraId="16513DFF">
      <w:pPr>
        <w:shd w:val="clear" w:color="auto" w:fill="FFFFFF"/>
        <w:jc w:val="both"/>
        <w:rPr>
          <w:sz w:val="28"/>
          <w:szCs w:val="28"/>
        </w:rPr>
      </w:pPr>
      <w:r>
        <w:rPr>
          <w:sz w:val="28"/>
          <w:szCs w:val="28"/>
        </w:rPr>
        <w:t xml:space="preserve">       3.4.4.Работодатель содействует работнику, желающему повысить квалификацию, пройти переобучение и приобрести другую профессию.</w:t>
      </w:r>
    </w:p>
    <w:p w14:paraId="16A27467">
      <w:pPr>
        <w:shd w:val="clear" w:color="auto" w:fill="FFFFFF"/>
        <w:rPr>
          <w:sz w:val="28"/>
          <w:szCs w:val="28"/>
        </w:rPr>
      </w:pPr>
    </w:p>
    <w:p w14:paraId="0BB9C67E">
      <w:pPr>
        <w:shd w:val="clear" w:color="auto" w:fill="FFFFFF"/>
        <w:jc w:val="center"/>
        <w:rPr>
          <w:b/>
          <w:sz w:val="28"/>
          <w:szCs w:val="28"/>
        </w:rPr>
      </w:pPr>
      <w:r>
        <w:rPr>
          <w:b/>
          <w:spacing w:val="-1"/>
          <w:sz w:val="28"/>
          <w:szCs w:val="28"/>
          <w:lang w:val="en-US"/>
        </w:rPr>
        <w:t>IV</w:t>
      </w:r>
      <w:r>
        <w:rPr>
          <w:b/>
          <w:spacing w:val="-1"/>
          <w:sz w:val="28"/>
          <w:szCs w:val="28"/>
        </w:rPr>
        <w:t>. Режим рабочего времени и время отдыха</w:t>
      </w:r>
      <w:r>
        <w:rPr>
          <w:b/>
          <w:sz w:val="28"/>
          <w:szCs w:val="28"/>
        </w:rPr>
        <w:t>.</w:t>
      </w:r>
    </w:p>
    <w:p w14:paraId="4802ECCB">
      <w:pPr>
        <w:shd w:val="clear" w:color="auto" w:fill="FFFFFF"/>
        <w:ind w:firstLine="540"/>
        <w:jc w:val="both"/>
        <w:rPr>
          <w:spacing w:val="-2"/>
          <w:sz w:val="28"/>
          <w:szCs w:val="28"/>
        </w:rPr>
      </w:pPr>
      <w:r>
        <w:rPr>
          <w:spacing w:val="-2"/>
          <w:sz w:val="28"/>
          <w:szCs w:val="28"/>
        </w:rPr>
        <w:t>4. Стороны пришли к соглашению о том, что:</w:t>
      </w:r>
    </w:p>
    <w:p w14:paraId="6ABF46F0">
      <w:pPr>
        <w:shd w:val="clear" w:color="auto" w:fill="FFFFFF"/>
        <w:ind w:firstLine="540"/>
        <w:jc w:val="both"/>
        <w:rPr>
          <w:sz w:val="28"/>
          <w:szCs w:val="28"/>
        </w:rPr>
      </w:pPr>
      <w:r>
        <w:rPr>
          <w:spacing w:val="-9"/>
          <w:sz w:val="28"/>
          <w:szCs w:val="28"/>
        </w:rPr>
        <w:t xml:space="preserve">4.1. Режим работы Учреждения, </w:t>
      </w:r>
      <w:r>
        <w:rPr>
          <w:sz w:val="28"/>
          <w:szCs w:val="28"/>
        </w:rPr>
        <w:t>рабочее время работников определяется Правилами внутреннего трудового распорядка учреждения в соответствии с приложением № 1</w:t>
      </w:r>
      <w:r>
        <w:rPr>
          <w:spacing w:val="-2"/>
          <w:sz w:val="28"/>
          <w:szCs w:val="28"/>
        </w:rPr>
        <w:t xml:space="preserve">, а также условиями трудового </w:t>
      </w:r>
      <w:r>
        <w:rPr>
          <w:sz w:val="28"/>
          <w:szCs w:val="28"/>
        </w:rPr>
        <w:t>договора, должностными инструкциями работников и обязанностями, возлагаемыми на них Уставом учреждения.</w:t>
      </w:r>
    </w:p>
    <w:p w14:paraId="23B4E4C0">
      <w:pPr>
        <w:shd w:val="clear" w:color="auto" w:fill="FFFFFF"/>
        <w:ind w:firstLine="540"/>
        <w:jc w:val="both"/>
        <w:rPr>
          <w:sz w:val="28"/>
          <w:szCs w:val="28"/>
        </w:rPr>
      </w:pPr>
      <w:r>
        <w:rPr>
          <w:spacing w:val="-10"/>
          <w:sz w:val="28"/>
          <w:szCs w:val="28"/>
        </w:rPr>
        <w:t xml:space="preserve">4.2. </w:t>
      </w:r>
      <w:r>
        <w:rPr>
          <w:sz w:val="28"/>
          <w:szCs w:val="28"/>
        </w:rPr>
        <w:t xml:space="preserve">Для работников учреждения устанавливается нормальная продолжительность рабочего времени - 40 часов в неделю, за исключением </w:t>
      </w:r>
      <w:r>
        <w:rPr>
          <w:spacing w:val="-2"/>
          <w:sz w:val="28"/>
          <w:szCs w:val="28"/>
        </w:rPr>
        <w:t xml:space="preserve">женщин, для которых устанавливается сокращенная </w:t>
      </w:r>
      <w:r>
        <w:rPr>
          <w:sz w:val="28"/>
          <w:szCs w:val="28"/>
        </w:rPr>
        <w:t xml:space="preserve">продолжительность рабочего времени - 36 часов в неделю за ставку заработной платы. </w:t>
      </w:r>
    </w:p>
    <w:p w14:paraId="3FFB70C0">
      <w:pPr>
        <w:shd w:val="clear" w:color="auto" w:fill="FFFFFF"/>
        <w:ind w:firstLine="540"/>
        <w:jc w:val="both"/>
        <w:rPr>
          <w:sz w:val="28"/>
          <w:szCs w:val="28"/>
        </w:rPr>
      </w:pPr>
      <w:r>
        <w:rPr>
          <w:sz w:val="28"/>
          <w:szCs w:val="28"/>
        </w:rPr>
        <w:t xml:space="preserve">4.3. </w:t>
      </w:r>
      <w:r>
        <w:rPr>
          <w:spacing w:val="-1"/>
          <w:sz w:val="28"/>
          <w:szCs w:val="28"/>
        </w:rPr>
        <w:t xml:space="preserve">Неполное рабочее время - неполный рабочий день или неполная рабочая </w:t>
      </w:r>
      <w:r>
        <w:rPr>
          <w:sz w:val="28"/>
          <w:szCs w:val="28"/>
        </w:rPr>
        <w:t>неделя устанавливаются в следующих случаях:</w:t>
      </w:r>
    </w:p>
    <w:p w14:paraId="36555A5A">
      <w:pPr>
        <w:shd w:val="clear" w:color="auto" w:fill="FFFFFF"/>
        <w:ind w:firstLine="540"/>
        <w:jc w:val="both"/>
        <w:rPr>
          <w:spacing w:val="-2"/>
          <w:sz w:val="28"/>
          <w:szCs w:val="28"/>
        </w:rPr>
      </w:pPr>
      <w:r>
        <w:rPr>
          <w:sz w:val="28"/>
          <w:szCs w:val="28"/>
        </w:rPr>
        <w:t xml:space="preserve">- </w:t>
      </w:r>
      <w:r>
        <w:rPr>
          <w:spacing w:val="-2"/>
          <w:sz w:val="28"/>
          <w:szCs w:val="28"/>
        </w:rPr>
        <w:t>по соглашению между работником и работодателем;</w:t>
      </w:r>
    </w:p>
    <w:p w14:paraId="26D502DB">
      <w:pPr>
        <w:shd w:val="clear" w:color="auto" w:fill="FFFFFF"/>
        <w:ind w:firstLine="540"/>
        <w:jc w:val="both"/>
        <w:rPr>
          <w:sz w:val="28"/>
          <w:szCs w:val="28"/>
        </w:rPr>
      </w:pPr>
      <w:r>
        <w:rPr>
          <w:spacing w:val="-2"/>
          <w:sz w:val="28"/>
          <w:szCs w:val="28"/>
        </w:rPr>
        <w:t xml:space="preserve">- по просьбе беременной женщины, одного из родителей (опекуна, попечителя, </w:t>
      </w:r>
      <w:r>
        <w:rPr>
          <w:sz w:val="28"/>
          <w:szCs w:val="28"/>
        </w:rPr>
        <w:t xml:space="preserve">законного представителя), имеющего ребенка в возрасте до 14 лет (ребенка - </w:t>
      </w:r>
      <w:r>
        <w:rPr>
          <w:spacing w:val="-1"/>
          <w:sz w:val="28"/>
          <w:szCs w:val="28"/>
        </w:rPr>
        <w:t xml:space="preserve">инвалида до восемнадцати лет), а также лица, осуществляющего уход за больным </w:t>
      </w:r>
      <w:r>
        <w:rPr>
          <w:sz w:val="28"/>
          <w:szCs w:val="28"/>
        </w:rPr>
        <w:t>членом семьи в соответствии с медицинским заключением.</w:t>
      </w:r>
    </w:p>
    <w:p w14:paraId="56BBAC5C">
      <w:pPr>
        <w:shd w:val="clear" w:color="auto" w:fill="FFFFFF"/>
        <w:ind w:firstLine="540"/>
        <w:jc w:val="both"/>
        <w:rPr>
          <w:sz w:val="28"/>
          <w:szCs w:val="28"/>
        </w:rPr>
      </w:pPr>
      <w:r>
        <w:rPr>
          <w:spacing w:val="-8"/>
          <w:sz w:val="28"/>
          <w:szCs w:val="28"/>
        </w:rPr>
        <w:t xml:space="preserve">4.4.  </w:t>
      </w:r>
      <w:r>
        <w:rPr>
          <w:sz w:val="28"/>
          <w:szCs w:val="28"/>
        </w:rPr>
        <w:t>Продолжительность рабочего дня, непосредственно предшествующего нерабочему праздничному дню, уменьшается на один час, без изменения режима работы учреждения.</w:t>
      </w:r>
    </w:p>
    <w:p w14:paraId="6DF39235">
      <w:pPr>
        <w:shd w:val="clear" w:color="auto" w:fill="FFFFFF"/>
        <w:ind w:firstLine="540"/>
        <w:jc w:val="both"/>
        <w:rPr>
          <w:sz w:val="28"/>
          <w:szCs w:val="28"/>
        </w:rPr>
      </w:pPr>
      <w:r>
        <w:rPr>
          <w:sz w:val="28"/>
          <w:szCs w:val="28"/>
        </w:rPr>
        <w:t>4.5. Работодатель привлекает к работе в выходные дни и нерабочие праздничные дни, с письменного согласия работника (</w:t>
      </w:r>
      <w:r>
        <w:rPr>
          <w:spacing w:val="-10"/>
          <w:sz w:val="28"/>
          <w:szCs w:val="28"/>
        </w:rPr>
        <w:t>ст.113 ТК РФ)</w:t>
      </w:r>
      <w:r>
        <w:rPr>
          <w:sz w:val="28"/>
          <w:szCs w:val="28"/>
        </w:rPr>
        <w:t xml:space="preserve"> и предоставляет   на выбор работника оплату в двух кратном размере или предоставление за работу в нерабочие праздничные дни работникам дни отгула. Работники, имеющие дни отгула за ранее отработанное время, обязаны использовать их в течение календарного месяца. Дни отгула за январь использовать в течение первого квартала.</w:t>
      </w:r>
    </w:p>
    <w:p w14:paraId="4AC9B13E">
      <w:pPr>
        <w:shd w:val="clear" w:color="auto" w:fill="FFFFFF"/>
        <w:ind w:firstLine="540"/>
        <w:jc w:val="both"/>
        <w:rPr>
          <w:sz w:val="28"/>
          <w:szCs w:val="28"/>
        </w:rPr>
      </w:pPr>
      <w:r>
        <w:rPr>
          <w:sz w:val="28"/>
          <w:szCs w:val="28"/>
        </w:rPr>
        <w:t xml:space="preserve">4.6. </w:t>
      </w:r>
      <w:r>
        <w:rPr>
          <w:spacing w:val="-10"/>
          <w:sz w:val="28"/>
          <w:szCs w:val="28"/>
        </w:rPr>
        <w:t>В летний период, возможно привлечение всех сотрудников учреждения   к выполнению хозяйственных работ, не требующих специальных знаний (мелкий ремонт, работа на территории и т.д.).</w:t>
      </w:r>
    </w:p>
    <w:p w14:paraId="3AD2550B">
      <w:pPr>
        <w:shd w:val="clear" w:color="auto" w:fill="FFFFFF"/>
        <w:ind w:firstLine="540"/>
        <w:jc w:val="both"/>
        <w:rPr>
          <w:spacing w:val="-10"/>
          <w:sz w:val="28"/>
          <w:szCs w:val="28"/>
        </w:rPr>
      </w:pPr>
      <w:r>
        <w:rPr>
          <w:spacing w:val="-10"/>
          <w:sz w:val="28"/>
          <w:szCs w:val="28"/>
        </w:rPr>
        <w:t xml:space="preserve">4.7. </w:t>
      </w:r>
      <w:r>
        <w:rPr>
          <w:sz w:val="28"/>
          <w:szCs w:val="28"/>
        </w:rPr>
        <w:t>Очередность предоставления оплачиваемых отпусков определяется</w:t>
      </w:r>
      <w:r>
        <w:rPr>
          <w:sz w:val="28"/>
          <w:szCs w:val="28"/>
        </w:rPr>
        <w:br w:type="textWrapping"/>
      </w:r>
      <w:r>
        <w:rPr>
          <w:sz w:val="28"/>
          <w:szCs w:val="28"/>
        </w:rPr>
        <w:t xml:space="preserve">ежегодно (декабрь) в соответствии с графиком отпусков, утверждённым </w:t>
      </w:r>
      <w:r>
        <w:rPr>
          <w:spacing w:val="-2"/>
          <w:sz w:val="28"/>
          <w:szCs w:val="28"/>
        </w:rPr>
        <w:t>Работодателем по согласованию с Советом трудового коллектива согласно ТК РФ.</w:t>
      </w:r>
    </w:p>
    <w:p w14:paraId="53AF93CD">
      <w:pPr>
        <w:shd w:val="clear" w:color="auto" w:fill="FFFFFF"/>
        <w:ind w:firstLine="540"/>
        <w:jc w:val="both"/>
        <w:rPr>
          <w:sz w:val="28"/>
          <w:szCs w:val="28"/>
        </w:rPr>
      </w:pPr>
      <w:r>
        <w:rPr>
          <w:spacing w:val="-2"/>
          <w:sz w:val="28"/>
          <w:szCs w:val="28"/>
        </w:rPr>
        <w:t xml:space="preserve">О времени начала отпуска работник должен быть извещен не позднее, чем за </w:t>
      </w:r>
      <w:r>
        <w:rPr>
          <w:sz w:val="28"/>
          <w:szCs w:val="28"/>
        </w:rPr>
        <w:t>две недели до его начала.</w:t>
      </w:r>
    </w:p>
    <w:p w14:paraId="1AF26AFA">
      <w:pPr>
        <w:shd w:val="clear" w:color="auto" w:fill="FFFFFF"/>
        <w:ind w:firstLine="540"/>
        <w:jc w:val="both"/>
        <w:rPr>
          <w:sz w:val="28"/>
          <w:szCs w:val="28"/>
        </w:rPr>
      </w:pPr>
      <w:r>
        <w:rPr>
          <w:spacing w:val="-1"/>
          <w:sz w:val="28"/>
          <w:szCs w:val="28"/>
        </w:rPr>
        <w:t xml:space="preserve">Продление, перенесение, разделение и отзыв из него производится с согласия </w:t>
      </w:r>
      <w:r>
        <w:rPr>
          <w:sz w:val="28"/>
          <w:szCs w:val="28"/>
        </w:rPr>
        <w:t>работника в случаях, предусмотренных ТК РФ.</w:t>
      </w:r>
    </w:p>
    <w:p w14:paraId="1F904243">
      <w:pPr>
        <w:shd w:val="clear" w:color="auto" w:fill="FFFFFF"/>
        <w:ind w:firstLine="540"/>
        <w:jc w:val="both"/>
        <w:rPr>
          <w:spacing w:val="-3"/>
          <w:sz w:val="28"/>
          <w:szCs w:val="28"/>
        </w:rPr>
      </w:pPr>
      <w:r>
        <w:rPr>
          <w:spacing w:val="-1"/>
          <w:sz w:val="28"/>
          <w:szCs w:val="28"/>
        </w:rPr>
        <w:t xml:space="preserve">При наличии финансовых возможностей, а также при наличии возможностей обеспечения </w:t>
      </w:r>
      <w:r>
        <w:rPr>
          <w:spacing w:val="-2"/>
          <w:sz w:val="28"/>
          <w:szCs w:val="28"/>
        </w:rPr>
        <w:t xml:space="preserve">работой часть отпуска, превышающая 28 календарных дней, по просьбе работника </w:t>
      </w:r>
      <w:r>
        <w:rPr>
          <w:spacing w:val="-3"/>
          <w:sz w:val="28"/>
          <w:szCs w:val="28"/>
        </w:rPr>
        <w:t>может быть заменена денежной компенсацией (ст. 126 ТК РФ).</w:t>
      </w:r>
    </w:p>
    <w:p w14:paraId="28F78F18">
      <w:pPr>
        <w:shd w:val="clear" w:color="auto" w:fill="FFFFFF"/>
        <w:ind w:firstLine="540"/>
        <w:jc w:val="both"/>
        <w:rPr>
          <w:spacing w:val="-2"/>
          <w:sz w:val="28"/>
          <w:szCs w:val="28"/>
        </w:rPr>
      </w:pPr>
      <w:r>
        <w:rPr>
          <w:spacing w:val="-9"/>
          <w:sz w:val="28"/>
          <w:szCs w:val="28"/>
        </w:rPr>
        <w:t xml:space="preserve">4.8. </w:t>
      </w:r>
      <w:r>
        <w:rPr>
          <w:spacing w:val="-2"/>
          <w:sz w:val="28"/>
          <w:szCs w:val="28"/>
        </w:rPr>
        <w:t>Работодатель обязуется:</w:t>
      </w:r>
    </w:p>
    <w:p w14:paraId="57E67ABB">
      <w:pPr>
        <w:shd w:val="clear" w:color="auto" w:fill="FFFFFF"/>
        <w:ind w:firstLine="540"/>
        <w:jc w:val="both"/>
        <w:rPr>
          <w:spacing w:val="-2"/>
          <w:sz w:val="28"/>
          <w:szCs w:val="28"/>
        </w:rPr>
      </w:pPr>
      <w:r>
        <w:rPr>
          <w:spacing w:val="-2"/>
          <w:sz w:val="28"/>
          <w:szCs w:val="28"/>
        </w:rPr>
        <w:t>4.8.1. Предоставлять ежегодный оплачиваемый отпуск работникам продолжительностью 28 календарных дней.</w:t>
      </w:r>
    </w:p>
    <w:p w14:paraId="446223DD">
      <w:pPr>
        <w:shd w:val="clear" w:color="auto" w:fill="FFFFFF"/>
        <w:jc w:val="both"/>
        <w:rPr>
          <w:sz w:val="28"/>
          <w:szCs w:val="28"/>
        </w:rPr>
      </w:pPr>
      <w:r>
        <w:rPr>
          <w:spacing w:val="-2"/>
          <w:sz w:val="28"/>
          <w:szCs w:val="28"/>
        </w:rPr>
        <w:t xml:space="preserve">        </w:t>
      </w:r>
      <w:r>
        <w:rPr>
          <w:spacing w:val="-8"/>
          <w:sz w:val="28"/>
          <w:szCs w:val="28"/>
        </w:rPr>
        <w:t>4.8.2.</w:t>
      </w:r>
      <w:r>
        <w:rPr>
          <w:sz w:val="28"/>
          <w:szCs w:val="28"/>
        </w:rPr>
        <w:t xml:space="preserve"> </w:t>
      </w:r>
      <w:r>
        <w:rPr>
          <w:spacing w:val="-1"/>
          <w:sz w:val="28"/>
          <w:szCs w:val="28"/>
        </w:rPr>
        <w:t>Предоставлять ежегодный дополнительный оплачиваемый отпуск</w:t>
      </w:r>
      <w:r>
        <w:rPr>
          <w:spacing w:val="-1"/>
          <w:sz w:val="28"/>
          <w:szCs w:val="28"/>
        </w:rPr>
        <w:br w:type="textWrapping"/>
      </w:r>
      <w:r>
        <w:rPr>
          <w:sz w:val="28"/>
          <w:szCs w:val="28"/>
        </w:rPr>
        <w:t xml:space="preserve">работникам </w:t>
      </w:r>
      <w:r>
        <w:rPr>
          <w:spacing w:val="-1"/>
          <w:sz w:val="28"/>
          <w:szCs w:val="28"/>
        </w:rPr>
        <w:t xml:space="preserve">за  работу   в   местности,   приравненной   к   районам   Крайнего  </w:t>
      </w:r>
      <w:r>
        <w:rPr>
          <w:sz w:val="28"/>
          <w:szCs w:val="28"/>
        </w:rPr>
        <w:t>ней продолжительностью 16 календарных дней (ст. 321 ТК РФ).</w:t>
      </w:r>
    </w:p>
    <w:p w14:paraId="5A008F46">
      <w:pPr>
        <w:shd w:val="clear" w:color="auto" w:fill="FFFFFF"/>
        <w:ind w:firstLine="540"/>
        <w:jc w:val="both"/>
        <w:rPr>
          <w:sz w:val="28"/>
          <w:szCs w:val="28"/>
        </w:rPr>
      </w:pPr>
      <w:r>
        <w:rPr>
          <w:spacing w:val="-9"/>
          <w:sz w:val="28"/>
          <w:szCs w:val="28"/>
        </w:rPr>
        <w:t>4.8.3.</w:t>
      </w:r>
      <w:r>
        <w:rPr>
          <w:sz w:val="28"/>
          <w:szCs w:val="28"/>
        </w:rPr>
        <w:t xml:space="preserve">  </w:t>
      </w:r>
      <w:r>
        <w:rPr>
          <w:sz w:val="28"/>
          <w:szCs w:val="28"/>
          <w:shd w:val="clear" w:color="auto" w:fill="FFFFFF" w:themeFill="background1"/>
        </w:rPr>
        <w:t>По семейным обстоятельствам и другим уважительным причинам работнику по его письменному заявлению может быть предоставлен отпуск без сохранения заработной платы, продолжительность которого определяется по соглашению между работником и работодателем на основании письменного заявления работника. Работодатель  обязан предоставить отпуск без сохранения заработной платы</w:t>
      </w:r>
      <w:r>
        <w:rPr>
          <w:sz w:val="28"/>
          <w:szCs w:val="28"/>
        </w:rPr>
        <w:t xml:space="preserve"> следующим категориям:</w:t>
      </w:r>
    </w:p>
    <w:p w14:paraId="4B9E8BCF">
      <w:pPr>
        <w:shd w:val="clear" w:color="auto" w:fill="FFFFFF"/>
        <w:ind w:firstLine="540"/>
        <w:jc w:val="both"/>
        <w:rPr>
          <w:sz w:val="28"/>
          <w:szCs w:val="28"/>
          <w:shd w:val="clear" w:color="auto" w:fill="FFFFFF" w:themeFill="background1"/>
        </w:rPr>
      </w:pPr>
      <w:r>
        <w:rPr>
          <w:sz w:val="28"/>
          <w:szCs w:val="28"/>
        </w:rPr>
        <w:t>-</w:t>
      </w:r>
      <w:r>
        <w:rPr>
          <w:sz w:val="28"/>
          <w:szCs w:val="28"/>
          <w:shd w:val="clear" w:color="auto" w:fill="FFFFFF" w:themeFill="background1"/>
        </w:rPr>
        <w:t>участникам Великой Отечественной войны - до 35 календарных дней в году;</w:t>
      </w:r>
    </w:p>
    <w:p w14:paraId="3EF07440">
      <w:pPr>
        <w:shd w:val="clear" w:color="auto" w:fill="FFFFFF"/>
        <w:ind w:firstLine="540"/>
        <w:jc w:val="both"/>
        <w:rPr>
          <w:sz w:val="28"/>
          <w:szCs w:val="28"/>
          <w:shd w:val="clear" w:color="auto" w:fill="FFFFFF" w:themeFill="background1"/>
        </w:rPr>
      </w:pPr>
      <w:r>
        <w:rPr>
          <w:sz w:val="28"/>
          <w:szCs w:val="28"/>
          <w:shd w:val="clear" w:color="auto" w:fill="FFFFFF" w:themeFill="background1"/>
        </w:rPr>
        <w:t xml:space="preserve">- работающим пенсионерам по старости (по возрасту) - до 14 календарных дней в году; </w:t>
      </w:r>
    </w:p>
    <w:p w14:paraId="6F419B9C">
      <w:pPr>
        <w:shd w:val="clear" w:color="auto" w:fill="FFFFFF"/>
        <w:ind w:firstLine="540"/>
        <w:jc w:val="both"/>
        <w:rPr>
          <w:sz w:val="28"/>
          <w:szCs w:val="28"/>
          <w:shd w:val="clear" w:color="auto" w:fill="FFFFFF" w:themeFill="background1"/>
        </w:rPr>
      </w:pPr>
      <w:r>
        <w:rPr>
          <w:sz w:val="28"/>
          <w:szCs w:val="28"/>
          <w:shd w:val="clear" w:color="auto" w:fill="FFFFFF" w:themeFill="background1"/>
        </w:rPr>
        <w:t xml:space="preserve">-родителям и женам (мужьям) военнослужащих, сотрудников органов внутренних дел, федеральной противопожарной службы, таможенных органов, сотрудников учреждений и органов уголовно-исполнительной системы, органов принудительного исполнения, погибших или умерших вследствие ранения, контузии или увечья, полученных при исполнении обязанностей военной службы (службы), либо вследствие заболевания, связанного с прохождением военной службы (службы), - до 14 календарных дней в году; </w:t>
      </w:r>
    </w:p>
    <w:p w14:paraId="0FBF8E1C">
      <w:pPr>
        <w:shd w:val="clear" w:color="auto" w:fill="FFFFFF"/>
        <w:ind w:firstLine="540"/>
        <w:jc w:val="both"/>
        <w:rPr>
          <w:sz w:val="28"/>
          <w:szCs w:val="28"/>
          <w:shd w:val="clear" w:color="auto" w:fill="FFFFFF" w:themeFill="background1"/>
        </w:rPr>
      </w:pPr>
      <w:r>
        <w:rPr>
          <w:sz w:val="28"/>
          <w:szCs w:val="28"/>
          <w:shd w:val="clear" w:color="auto" w:fill="FFFFFF" w:themeFill="background1"/>
        </w:rPr>
        <w:t xml:space="preserve">- работающим инвалидам - до 60 календарных дней в году; </w:t>
      </w:r>
    </w:p>
    <w:p w14:paraId="45CC875A">
      <w:pPr>
        <w:shd w:val="clear" w:color="auto" w:fill="FFFFFF"/>
        <w:ind w:firstLine="540"/>
        <w:jc w:val="both"/>
        <w:rPr>
          <w:sz w:val="28"/>
          <w:szCs w:val="28"/>
          <w:shd w:val="clear" w:color="auto" w:fill="FFFFFF" w:themeFill="background1"/>
        </w:rPr>
      </w:pPr>
      <w:r>
        <w:rPr>
          <w:sz w:val="28"/>
          <w:szCs w:val="28"/>
          <w:shd w:val="clear" w:color="auto" w:fill="FFFFFF" w:themeFill="background1"/>
        </w:rPr>
        <w:t>- работникам в случаях рождения ребенка, регистрации брака, смерти близких родственников - до пяти календарных дней;</w:t>
      </w:r>
    </w:p>
    <w:p w14:paraId="054EB68E">
      <w:pPr>
        <w:shd w:val="clear" w:color="auto" w:fill="FFFFFF"/>
        <w:ind w:firstLine="540"/>
        <w:jc w:val="both"/>
        <w:rPr>
          <w:sz w:val="28"/>
          <w:szCs w:val="28"/>
        </w:rPr>
      </w:pPr>
      <w:r>
        <w:rPr>
          <w:sz w:val="28"/>
          <w:szCs w:val="28"/>
          <w:shd w:val="clear" w:color="auto" w:fill="FFFFFF" w:themeFill="background1"/>
        </w:rPr>
        <w:t xml:space="preserve"> в других случаях, предусмотренных настоящим Кодексом, иными федеральными законами</w:t>
      </w:r>
    </w:p>
    <w:p w14:paraId="03C7BF51">
      <w:pPr>
        <w:shd w:val="clear" w:color="auto" w:fill="FFFFFF"/>
        <w:jc w:val="both"/>
        <w:rPr>
          <w:sz w:val="28"/>
          <w:szCs w:val="28"/>
        </w:rPr>
      </w:pPr>
      <w:r>
        <w:rPr>
          <w:sz w:val="28"/>
          <w:szCs w:val="28"/>
        </w:rPr>
        <w:t xml:space="preserve">       4.8.4. Предоставлять право на оплату за счет средств работодателя один раз в два года стоимости проезда и провоза багажа в переделах Российской Федерации к месту использования отпуска и обратно (ст. 325 ТК РФ). </w:t>
      </w:r>
    </w:p>
    <w:p w14:paraId="269956DE">
      <w:pPr>
        <w:shd w:val="clear" w:color="auto" w:fill="FFFFFF"/>
        <w:ind w:firstLine="540"/>
        <w:jc w:val="both"/>
        <w:rPr>
          <w:sz w:val="28"/>
          <w:szCs w:val="28"/>
        </w:rPr>
      </w:pPr>
      <w:r>
        <w:rPr>
          <w:spacing w:val="-11"/>
          <w:sz w:val="28"/>
          <w:szCs w:val="28"/>
        </w:rPr>
        <w:t xml:space="preserve">4.8.5 </w:t>
      </w:r>
      <w:r>
        <w:rPr>
          <w:sz w:val="28"/>
          <w:szCs w:val="28"/>
        </w:rPr>
        <w:t>Время перерыва для отдыха и питания, а также график дежурств сторожей устанавливаются Правилами внутреннего трудового распорядка.</w:t>
      </w:r>
    </w:p>
    <w:p w14:paraId="7683B48C">
      <w:pPr>
        <w:shd w:val="clear" w:color="auto" w:fill="FFFFFF"/>
        <w:jc w:val="center"/>
        <w:rPr>
          <w:b/>
          <w:sz w:val="28"/>
          <w:szCs w:val="28"/>
        </w:rPr>
      </w:pPr>
    </w:p>
    <w:p w14:paraId="64F95C8F">
      <w:pPr>
        <w:shd w:val="clear" w:color="auto" w:fill="FFFFFF"/>
        <w:jc w:val="center"/>
        <w:rPr>
          <w:b/>
          <w:sz w:val="28"/>
          <w:szCs w:val="28"/>
        </w:rPr>
      </w:pPr>
      <w:r>
        <w:rPr>
          <w:b/>
          <w:sz w:val="28"/>
          <w:szCs w:val="28"/>
          <w:lang w:val="en-US"/>
        </w:rPr>
        <w:t>V</w:t>
      </w:r>
      <w:r>
        <w:rPr>
          <w:b/>
          <w:sz w:val="28"/>
          <w:szCs w:val="28"/>
        </w:rPr>
        <w:t>. Охрана труда и здоровья</w:t>
      </w:r>
    </w:p>
    <w:p w14:paraId="0F4430E1">
      <w:pPr>
        <w:shd w:val="clear" w:color="auto" w:fill="FFFFFF"/>
        <w:ind w:firstLine="540"/>
        <w:jc w:val="both"/>
        <w:rPr>
          <w:spacing w:val="-3"/>
          <w:sz w:val="28"/>
          <w:szCs w:val="28"/>
        </w:rPr>
      </w:pPr>
      <w:r>
        <w:rPr>
          <w:spacing w:val="-3"/>
          <w:sz w:val="28"/>
          <w:szCs w:val="28"/>
        </w:rPr>
        <w:t xml:space="preserve">  5. Работодатель обязуется:</w:t>
      </w:r>
    </w:p>
    <w:p w14:paraId="1030E6A7">
      <w:pPr>
        <w:shd w:val="clear" w:color="auto" w:fill="FFFFFF"/>
        <w:ind w:firstLine="540"/>
        <w:jc w:val="both"/>
        <w:rPr>
          <w:spacing w:val="-2"/>
          <w:sz w:val="28"/>
          <w:szCs w:val="28"/>
        </w:rPr>
      </w:pPr>
      <w:r>
        <w:rPr>
          <w:spacing w:val="-12"/>
          <w:sz w:val="28"/>
          <w:szCs w:val="28"/>
        </w:rPr>
        <w:t xml:space="preserve">5.1. </w:t>
      </w:r>
      <w:r>
        <w:rPr>
          <w:spacing w:val="-1"/>
          <w:sz w:val="28"/>
          <w:szCs w:val="28"/>
        </w:rPr>
        <w:t>Обеспечить работников учреждения безопасными условиями труда,</w:t>
      </w:r>
      <w:r>
        <w:rPr>
          <w:spacing w:val="-1"/>
          <w:sz w:val="28"/>
          <w:szCs w:val="28"/>
        </w:rPr>
        <w:br w:type="textWrapping"/>
      </w:r>
      <w:r>
        <w:rPr>
          <w:spacing w:val="-2"/>
          <w:sz w:val="28"/>
          <w:szCs w:val="28"/>
        </w:rPr>
        <w:t>внедрением современных средств безопасности труда, сохраняющими здоровье работников, предупреждающих производственный травматизм и возникновение профессиональных заболеваний работников в соответствии со статьей 219 ТК РФ.</w:t>
      </w:r>
    </w:p>
    <w:p w14:paraId="5FAEED7F">
      <w:pPr>
        <w:shd w:val="clear" w:color="auto" w:fill="FFFFFF"/>
        <w:ind w:firstLine="540"/>
        <w:jc w:val="both"/>
        <w:rPr>
          <w:spacing w:val="-2"/>
          <w:sz w:val="28"/>
          <w:szCs w:val="28"/>
        </w:rPr>
      </w:pPr>
      <w:r>
        <w:rPr>
          <w:sz w:val="28"/>
          <w:szCs w:val="28"/>
        </w:rPr>
        <w:t xml:space="preserve">Для реализации этого права заключить соглашение по охране труда с </w:t>
      </w:r>
      <w:r>
        <w:rPr>
          <w:spacing w:val="-3"/>
          <w:sz w:val="28"/>
          <w:szCs w:val="28"/>
        </w:rPr>
        <w:t xml:space="preserve">определением в нем организационных и технических мероприятий по охране и </w:t>
      </w:r>
      <w:r>
        <w:rPr>
          <w:spacing w:val="-2"/>
          <w:sz w:val="28"/>
          <w:szCs w:val="28"/>
        </w:rPr>
        <w:t>безопасности труда, сроков их выполнения, ответственных должностных лиц.</w:t>
      </w:r>
    </w:p>
    <w:p w14:paraId="2BAEF16F">
      <w:pPr>
        <w:shd w:val="clear" w:color="auto" w:fill="FFFFFF"/>
        <w:ind w:firstLine="540"/>
        <w:jc w:val="both"/>
        <w:rPr>
          <w:color w:val="auto"/>
          <w:spacing w:val="-2"/>
          <w:sz w:val="28"/>
          <w:szCs w:val="28"/>
        </w:rPr>
      </w:pPr>
      <w:r>
        <w:rPr>
          <w:spacing w:val="-11"/>
          <w:sz w:val="28"/>
          <w:szCs w:val="28"/>
        </w:rPr>
        <w:t xml:space="preserve">5.2. </w:t>
      </w:r>
      <w:r>
        <w:rPr>
          <w:sz w:val="28"/>
          <w:szCs w:val="28"/>
        </w:rPr>
        <w:t>При формировании бюджета предусмотреть финансирование мероприятий</w:t>
      </w:r>
      <w:r>
        <w:rPr>
          <w:spacing w:val="-2"/>
          <w:sz w:val="28"/>
          <w:szCs w:val="28"/>
        </w:rPr>
        <w:t xml:space="preserve"> по улучшению условий и охраны труда согласно </w:t>
      </w:r>
      <w:r>
        <w:rPr>
          <w:color w:val="auto"/>
          <w:spacing w:val="-2"/>
          <w:sz w:val="28"/>
          <w:szCs w:val="28"/>
        </w:rPr>
        <w:t>статье</w:t>
      </w:r>
      <w:r>
        <w:rPr>
          <w:color w:val="auto"/>
          <w:spacing w:val="-2"/>
          <w:sz w:val="28"/>
          <w:szCs w:val="28"/>
          <w:highlight w:val="yellow"/>
        </w:rPr>
        <w:t xml:space="preserve"> 226 ТК РФ</w:t>
      </w:r>
      <w:r>
        <w:rPr>
          <w:color w:val="auto"/>
          <w:spacing w:val="-2"/>
          <w:sz w:val="28"/>
          <w:szCs w:val="28"/>
        </w:rPr>
        <w:t>.</w:t>
      </w:r>
    </w:p>
    <w:p w14:paraId="3B0BE74F">
      <w:pPr>
        <w:tabs>
          <w:tab w:val="left" w:pos="709"/>
        </w:tabs>
        <w:ind w:firstLine="360"/>
        <w:jc w:val="both"/>
        <w:rPr>
          <w:rFonts w:eastAsia="Arial Unicode MS"/>
          <w:sz w:val="28"/>
          <w:szCs w:val="28"/>
        </w:rPr>
      </w:pPr>
      <w:r>
        <w:rPr>
          <w:spacing w:val="-9"/>
          <w:sz w:val="28"/>
          <w:szCs w:val="28"/>
        </w:rPr>
        <w:t xml:space="preserve">   5.3.  </w:t>
      </w:r>
      <w:r>
        <w:rPr>
          <w:rFonts w:eastAsia="Arial Unicode MS"/>
          <w:sz w:val="28"/>
          <w:szCs w:val="28"/>
        </w:rPr>
        <w:t xml:space="preserve">Проведение специальной оценки условий труда в соответствии с Федеральным законом от 28.12.2013 № 426-ФЗ «О специальной оценке условий труда» один раз в пять лет.   </w:t>
      </w:r>
    </w:p>
    <w:p w14:paraId="261F83DF">
      <w:pPr>
        <w:shd w:val="clear" w:color="auto" w:fill="FFFFFF"/>
        <w:ind w:firstLine="540"/>
        <w:jc w:val="both"/>
        <w:rPr>
          <w:sz w:val="28"/>
          <w:szCs w:val="28"/>
        </w:rPr>
      </w:pPr>
      <w:r>
        <w:rPr>
          <w:sz w:val="28"/>
          <w:szCs w:val="28"/>
        </w:rPr>
        <w:t xml:space="preserve">5.4.  Проводить обучение безопасным методам и приемам выполнения работ, и оказанию первой помощи пострадавшим на производстве, проведение </w:t>
      </w:r>
      <w:r>
        <w:rPr>
          <w:spacing w:val="-1"/>
          <w:sz w:val="28"/>
          <w:szCs w:val="28"/>
        </w:rPr>
        <w:t xml:space="preserve">инструктажа по охране труда, стажировке на рабочем месте и проверки знания </w:t>
      </w:r>
      <w:r>
        <w:rPr>
          <w:sz w:val="28"/>
          <w:szCs w:val="28"/>
        </w:rPr>
        <w:t>требований охраны труда (ст. 212 ТК РФ).</w:t>
      </w:r>
    </w:p>
    <w:p w14:paraId="06B6BEB7">
      <w:pPr>
        <w:shd w:val="clear" w:color="auto" w:fill="FFFFFF"/>
        <w:ind w:firstLine="540"/>
        <w:jc w:val="both"/>
        <w:rPr>
          <w:sz w:val="28"/>
          <w:szCs w:val="28"/>
        </w:rPr>
      </w:pPr>
      <w:r>
        <w:rPr>
          <w:sz w:val="28"/>
          <w:szCs w:val="28"/>
        </w:rPr>
        <w:t xml:space="preserve">5.5.  </w:t>
      </w:r>
      <w:r>
        <w:rPr>
          <w:spacing w:val="-2"/>
          <w:sz w:val="28"/>
          <w:szCs w:val="28"/>
        </w:rPr>
        <w:t xml:space="preserve">Обеспечивать наличие нормативных и справочных материалов по охране труда, правил, инструкций, журналов инструктажа и других материалов за счет </w:t>
      </w:r>
      <w:r>
        <w:rPr>
          <w:sz w:val="28"/>
          <w:szCs w:val="28"/>
        </w:rPr>
        <w:t>учреждения.</w:t>
      </w:r>
    </w:p>
    <w:p w14:paraId="66835023">
      <w:pPr>
        <w:shd w:val="clear" w:color="auto" w:fill="FFFFFF"/>
        <w:ind w:firstLine="540"/>
        <w:jc w:val="both"/>
        <w:rPr>
          <w:sz w:val="28"/>
          <w:szCs w:val="28"/>
        </w:rPr>
      </w:pPr>
      <w:r>
        <w:rPr>
          <w:sz w:val="28"/>
          <w:szCs w:val="28"/>
        </w:rPr>
        <w:t xml:space="preserve">5.6. </w:t>
      </w:r>
      <w:r>
        <w:rPr>
          <w:spacing w:val="-1"/>
          <w:sz w:val="28"/>
          <w:szCs w:val="28"/>
        </w:rPr>
        <w:t xml:space="preserve">Обеспечивать работников специальной одеждой, обувью и другими </w:t>
      </w:r>
      <w:r>
        <w:rPr>
          <w:spacing w:val="-2"/>
          <w:sz w:val="28"/>
          <w:szCs w:val="28"/>
        </w:rPr>
        <w:t xml:space="preserve">средствами индивидуальной защиты, а также моющими и обезвреживающими средствами в соответствии с отраслевыми нормами и утвержденными перечнями </w:t>
      </w:r>
      <w:r>
        <w:rPr>
          <w:sz w:val="28"/>
          <w:szCs w:val="28"/>
        </w:rPr>
        <w:t>профессий и должностей.</w:t>
      </w:r>
    </w:p>
    <w:p w14:paraId="37A35CF0">
      <w:pPr>
        <w:shd w:val="clear" w:color="auto" w:fill="FFFFFF"/>
        <w:ind w:firstLine="540"/>
        <w:jc w:val="both"/>
        <w:rPr>
          <w:sz w:val="28"/>
          <w:szCs w:val="28"/>
        </w:rPr>
      </w:pPr>
      <w:r>
        <w:rPr>
          <w:sz w:val="28"/>
          <w:szCs w:val="28"/>
        </w:rPr>
        <w:t xml:space="preserve">5.7.  </w:t>
      </w:r>
      <w:r>
        <w:rPr>
          <w:spacing w:val="-2"/>
          <w:sz w:val="28"/>
          <w:szCs w:val="28"/>
        </w:rPr>
        <w:t xml:space="preserve">Обеспечивать обязательное социальное страхование всех работающих по трудовому договору от несчастных случаев на производстве и профессиональных </w:t>
      </w:r>
      <w:r>
        <w:rPr>
          <w:sz w:val="28"/>
          <w:szCs w:val="28"/>
        </w:rPr>
        <w:t>заболеваний в соответствии с федеральным законом.</w:t>
      </w:r>
    </w:p>
    <w:p w14:paraId="0A530A74">
      <w:pPr>
        <w:shd w:val="clear" w:color="auto" w:fill="FFFFFF"/>
        <w:ind w:firstLine="540"/>
        <w:jc w:val="both"/>
        <w:rPr>
          <w:spacing w:val="-1"/>
          <w:sz w:val="28"/>
          <w:szCs w:val="28"/>
        </w:rPr>
      </w:pPr>
      <w:r>
        <w:rPr>
          <w:sz w:val="28"/>
          <w:szCs w:val="28"/>
        </w:rPr>
        <w:t>5.8.</w:t>
      </w:r>
      <w:r>
        <w:rPr>
          <w:spacing w:val="-11"/>
          <w:sz w:val="28"/>
          <w:szCs w:val="28"/>
        </w:rPr>
        <w:t xml:space="preserve"> </w:t>
      </w:r>
      <w:r>
        <w:rPr>
          <w:sz w:val="28"/>
          <w:szCs w:val="28"/>
        </w:rPr>
        <w:t>Проводить своевременное расследование несчастных случаев на</w:t>
      </w:r>
      <w:r>
        <w:rPr>
          <w:sz w:val="28"/>
          <w:szCs w:val="28"/>
        </w:rPr>
        <w:br w:type="textWrapping"/>
      </w:r>
      <w:r>
        <w:rPr>
          <w:spacing w:val="-1"/>
          <w:sz w:val="28"/>
          <w:szCs w:val="28"/>
        </w:rPr>
        <w:t>производстве в соответствии с действующим законодательством и вести их учет.</w:t>
      </w:r>
    </w:p>
    <w:p w14:paraId="7B020CC2">
      <w:pPr>
        <w:shd w:val="clear" w:color="auto" w:fill="FFFFFF"/>
        <w:ind w:firstLine="540"/>
        <w:jc w:val="both"/>
        <w:rPr>
          <w:sz w:val="28"/>
          <w:szCs w:val="28"/>
        </w:rPr>
      </w:pPr>
      <w:r>
        <w:rPr>
          <w:spacing w:val="-11"/>
          <w:sz w:val="28"/>
          <w:szCs w:val="28"/>
        </w:rPr>
        <w:t xml:space="preserve">5.9.  </w:t>
      </w:r>
      <w:r>
        <w:rPr>
          <w:spacing w:val="-1"/>
          <w:sz w:val="28"/>
          <w:szCs w:val="28"/>
        </w:rPr>
        <w:t xml:space="preserve">В случае отказа работника от работы при возникновении опасности для </w:t>
      </w:r>
      <w:r>
        <w:rPr>
          <w:sz w:val="28"/>
          <w:szCs w:val="28"/>
        </w:rPr>
        <w:t xml:space="preserve">его жизни и здоровья вследствие невыполнения работодателем нормативных </w:t>
      </w:r>
      <w:r>
        <w:rPr>
          <w:spacing w:val="-2"/>
          <w:sz w:val="28"/>
          <w:szCs w:val="28"/>
        </w:rPr>
        <w:t xml:space="preserve">требований по охране труда, предоставить работнику другую работу на время </w:t>
      </w:r>
      <w:r>
        <w:rPr>
          <w:spacing w:val="-4"/>
          <w:sz w:val="28"/>
          <w:szCs w:val="28"/>
        </w:rPr>
        <w:t xml:space="preserve">устранения такой опасности либо оплатить возникший по этой причине простой в </w:t>
      </w:r>
      <w:r>
        <w:rPr>
          <w:sz w:val="28"/>
          <w:szCs w:val="28"/>
        </w:rPr>
        <w:t>размере среднего заработка.</w:t>
      </w:r>
    </w:p>
    <w:p w14:paraId="32A23D81">
      <w:pPr>
        <w:shd w:val="clear" w:color="auto" w:fill="FFFFFF"/>
        <w:ind w:firstLine="540"/>
        <w:jc w:val="both"/>
        <w:rPr>
          <w:sz w:val="28"/>
          <w:szCs w:val="28"/>
        </w:rPr>
      </w:pPr>
      <w:r>
        <w:rPr>
          <w:spacing w:val="-12"/>
          <w:sz w:val="28"/>
          <w:szCs w:val="28"/>
        </w:rPr>
        <w:t xml:space="preserve">5.10. </w:t>
      </w:r>
      <w:r>
        <w:rPr>
          <w:spacing w:val="-1"/>
          <w:sz w:val="28"/>
          <w:szCs w:val="28"/>
        </w:rPr>
        <w:t xml:space="preserve">Обеспечивать гарантии и льготы работникам, занятым на работах с </w:t>
      </w:r>
      <w:r>
        <w:rPr>
          <w:sz w:val="28"/>
          <w:szCs w:val="28"/>
        </w:rPr>
        <w:t>вредными условиями труда.</w:t>
      </w:r>
    </w:p>
    <w:p w14:paraId="2DB67612">
      <w:pPr>
        <w:shd w:val="clear" w:color="auto" w:fill="FFFFFF"/>
        <w:ind w:firstLine="540"/>
        <w:jc w:val="both"/>
        <w:rPr>
          <w:sz w:val="28"/>
          <w:szCs w:val="28"/>
        </w:rPr>
      </w:pPr>
      <w:r>
        <w:rPr>
          <w:spacing w:val="-12"/>
          <w:sz w:val="28"/>
          <w:szCs w:val="28"/>
        </w:rPr>
        <w:t xml:space="preserve">5.11.  </w:t>
      </w:r>
      <w:r>
        <w:rPr>
          <w:spacing w:val="-2"/>
          <w:sz w:val="28"/>
          <w:szCs w:val="28"/>
        </w:rPr>
        <w:t xml:space="preserve">Разработать и утвердить инструкции по охране труда на каждое рабочее </w:t>
      </w:r>
      <w:r>
        <w:rPr>
          <w:sz w:val="28"/>
          <w:szCs w:val="28"/>
        </w:rPr>
        <w:t>место по согласованию с Советом трудового коллектива.</w:t>
      </w:r>
    </w:p>
    <w:p w14:paraId="7F9A14CD">
      <w:pPr>
        <w:shd w:val="clear" w:color="auto" w:fill="FFFFFF"/>
        <w:ind w:firstLine="540"/>
        <w:jc w:val="both"/>
        <w:rPr>
          <w:sz w:val="28"/>
          <w:szCs w:val="28"/>
        </w:rPr>
      </w:pPr>
      <w:r>
        <w:rPr>
          <w:spacing w:val="-11"/>
          <w:sz w:val="28"/>
          <w:szCs w:val="28"/>
        </w:rPr>
        <w:t xml:space="preserve">5.12. </w:t>
      </w:r>
      <w:r>
        <w:rPr>
          <w:sz w:val="28"/>
          <w:szCs w:val="28"/>
        </w:rPr>
        <w:t>Обеспечивать соблюдение работниками требований, правил и инструкций по охране труда.</w:t>
      </w:r>
    </w:p>
    <w:p w14:paraId="556CE294">
      <w:pPr>
        <w:shd w:val="clear" w:color="auto" w:fill="FFFFFF"/>
        <w:ind w:firstLine="540"/>
        <w:jc w:val="both"/>
        <w:rPr>
          <w:sz w:val="28"/>
          <w:szCs w:val="28"/>
        </w:rPr>
      </w:pPr>
      <w:r>
        <w:rPr>
          <w:spacing w:val="-12"/>
          <w:sz w:val="28"/>
          <w:szCs w:val="28"/>
        </w:rPr>
        <w:t xml:space="preserve">5.13.  </w:t>
      </w:r>
      <w:r>
        <w:rPr>
          <w:spacing w:val="-1"/>
          <w:sz w:val="28"/>
          <w:szCs w:val="28"/>
        </w:rPr>
        <w:t xml:space="preserve">Создать в учреждении комиссию по охране труда, в состав которой на </w:t>
      </w:r>
      <w:r>
        <w:rPr>
          <w:sz w:val="28"/>
          <w:szCs w:val="28"/>
        </w:rPr>
        <w:t>паритетной основе должны входить члены Совета трудового коллектива.</w:t>
      </w:r>
    </w:p>
    <w:p w14:paraId="3FD0FB72">
      <w:pPr>
        <w:shd w:val="clear" w:color="auto" w:fill="FFFFFF"/>
        <w:ind w:firstLine="540"/>
        <w:jc w:val="both"/>
        <w:rPr>
          <w:sz w:val="28"/>
          <w:szCs w:val="28"/>
        </w:rPr>
      </w:pPr>
      <w:r>
        <w:rPr>
          <w:spacing w:val="-11"/>
          <w:sz w:val="28"/>
          <w:szCs w:val="28"/>
        </w:rPr>
        <w:t xml:space="preserve">5.14.  </w:t>
      </w:r>
      <w:r>
        <w:rPr>
          <w:spacing w:val="-1"/>
          <w:sz w:val="28"/>
          <w:szCs w:val="28"/>
        </w:rPr>
        <w:t xml:space="preserve">Возмещать расходы на погребение работников, умерших в результате </w:t>
      </w:r>
      <w:r>
        <w:rPr>
          <w:spacing w:val="-2"/>
          <w:sz w:val="28"/>
          <w:szCs w:val="28"/>
        </w:rPr>
        <w:t xml:space="preserve">несчастного случая на производстве, лицам, имеющим право на возмещение вреда </w:t>
      </w:r>
      <w:r>
        <w:rPr>
          <w:sz w:val="28"/>
          <w:szCs w:val="28"/>
        </w:rPr>
        <w:t>по случаю потери кормильца при исполнении им трудовых обязанностей на основании нормативного акта главы района.</w:t>
      </w:r>
    </w:p>
    <w:p w14:paraId="6EF6CF60">
      <w:pPr>
        <w:shd w:val="clear" w:color="auto" w:fill="FFFFFF"/>
        <w:ind w:firstLine="540"/>
        <w:jc w:val="both"/>
        <w:rPr>
          <w:spacing w:val="-3"/>
          <w:sz w:val="28"/>
          <w:szCs w:val="28"/>
        </w:rPr>
      </w:pPr>
      <w:r>
        <w:rPr>
          <w:spacing w:val="-11"/>
          <w:sz w:val="28"/>
          <w:szCs w:val="28"/>
        </w:rPr>
        <w:t xml:space="preserve">5.15.  </w:t>
      </w:r>
      <w:r>
        <w:rPr>
          <w:sz w:val="28"/>
          <w:szCs w:val="28"/>
        </w:rPr>
        <w:t xml:space="preserve">Осуществлять совместно с Советом трудового коллектива контроль за состоянием </w:t>
      </w:r>
      <w:r>
        <w:rPr>
          <w:spacing w:val="-3"/>
          <w:sz w:val="28"/>
          <w:szCs w:val="28"/>
        </w:rPr>
        <w:t>условий и охраны труда, выполнением соглашения по охране труда.</w:t>
      </w:r>
    </w:p>
    <w:p w14:paraId="4A9E54C7">
      <w:pPr>
        <w:shd w:val="clear" w:color="auto" w:fill="FFFFFF"/>
        <w:ind w:firstLine="540"/>
        <w:jc w:val="both"/>
        <w:rPr>
          <w:sz w:val="28"/>
          <w:szCs w:val="28"/>
        </w:rPr>
      </w:pPr>
      <w:r>
        <w:rPr>
          <w:spacing w:val="-11"/>
          <w:sz w:val="28"/>
          <w:szCs w:val="28"/>
        </w:rPr>
        <w:t xml:space="preserve">5.16. </w:t>
      </w:r>
      <w:r>
        <w:rPr>
          <w:sz w:val="28"/>
          <w:szCs w:val="28"/>
        </w:rPr>
        <w:t xml:space="preserve">Оказывать содействие членам комиссий по охране труда, </w:t>
      </w:r>
      <w:r>
        <w:rPr>
          <w:spacing w:val="-2"/>
          <w:sz w:val="28"/>
          <w:szCs w:val="28"/>
        </w:rPr>
        <w:t xml:space="preserve">уполномоченным (доверенным лицам) по охране труда в проведении контроля за </w:t>
      </w:r>
      <w:r>
        <w:rPr>
          <w:sz w:val="28"/>
          <w:szCs w:val="28"/>
        </w:rPr>
        <w:t>состоянием охраны труда в учреждении. В случае выявления ими нарушения прав работников на здоровые и безопасные условия труда принимать меры к их устранению.</w:t>
      </w:r>
    </w:p>
    <w:p w14:paraId="5F2503FF">
      <w:pPr>
        <w:shd w:val="clear" w:color="auto" w:fill="FFFFFF"/>
        <w:ind w:firstLine="540"/>
        <w:jc w:val="both"/>
        <w:rPr>
          <w:spacing w:val="-3"/>
          <w:sz w:val="28"/>
          <w:szCs w:val="28"/>
        </w:rPr>
      </w:pPr>
      <w:r>
        <w:rPr>
          <w:spacing w:val="-12"/>
          <w:sz w:val="28"/>
          <w:szCs w:val="28"/>
        </w:rPr>
        <w:t xml:space="preserve">5.17.  </w:t>
      </w:r>
      <w:r>
        <w:rPr>
          <w:spacing w:val="-2"/>
          <w:sz w:val="28"/>
          <w:szCs w:val="28"/>
        </w:rPr>
        <w:t xml:space="preserve">Обеспечить прохождение бесплатных обязательных предварительных (при поступлении на работу) и </w:t>
      </w:r>
      <w:r>
        <w:rPr>
          <w:sz w:val="28"/>
          <w:szCs w:val="28"/>
        </w:rPr>
        <w:t>периодических медицинских осмотров (обследований) работников.</w:t>
      </w:r>
    </w:p>
    <w:p w14:paraId="14FB7728">
      <w:pPr>
        <w:shd w:val="clear" w:color="auto" w:fill="FFFFFF"/>
        <w:ind w:firstLine="540"/>
        <w:jc w:val="both"/>
        <w:rPr>
          <w:sz w:val="28"/>
          <w:szCs w:val="28"/>
        </w:rPr>
      </w:pPr>
      <w:r>
        <w:rPr>
          <w:spacing w:val="-11"/>
          <w:sz w:val="28"/>
          <w:szCs w:val="28"/>
        </w:rPr>
        <w:t xml:space="preserve">5.18.  </w:t>
      </w:r>
      <w:r>
        <w:rPr>
          <w:spacing w:val="-2"/>
          <w:sz w:val="28"/>
          <w:szCs w:val="28"/>
        </w:rPr>
        <w:t xml:space="preserve">Вести учет средств социального страхования на организацию лечения и </w:t>
      </w:r>
      <w:r>
        <w:rPr>
          <w:sz w:val="28"/>
          <w:szCs w:val="28"/>
        </w:rPr>
        <w:t>отдыха работников и их детей.</w:t>
      </w:r>
    </w:p>
    <w:p w14:paraId="2B019AD2">
      <w:pPr>
        <w:shd w:val="clear" w:color="auto" w:fill="FFFFFF"/>
        <w:ind w:firstLine="540"/>
        <w:jc w:val="both"/>
        <w:rPr>
          <w:sz w:val="28"/>
          <w:szCs w:val="28"/>
        </w:rPr>
      </w:pPr>
      <w:r>
        <w:rPr>
          <w:spacing w:val="-11"/>
          <w:sz w:val="28"/>
          <w:szCs w:val="28"/>
        </w:rPr>
        <w:t xml:space="preserve">5.19.  </w:t>
      </w:r>
      <w:r>
        <w:rPr>
          <w:sz w:val="28"/>
          <w:szCs w:val="28"/>
        </w:rPr>
        <w:t>Один раз в год информировать коллектив учреждения о расходовании средств социального страхования на оплату пособий, больничных листов,  лечения и отдыха.</w:t>
      </w:r>
    </w:p>
    <w:p w14:paraId="1C13060A">
      <w:pPr>
        <w:jc w:val="center"/>
        <w:rPr>
          <w:b/>
          <w:bCs/>
          <w:sz w:val="28"/>
          <w:szCs w:val="28"/>
        </w:rPr>
      </w:pPr>
    </w:p>
    <w:p w14:paraId="6FFB1EE8">
      <w:pPr>
        <w:jc w:val="center"/>
        <w:rPr>
          <w:b/>
          <w:bCs/>
          <w:sz w:val="28"/>
          <w:szCs w:val="28"/>
        </w:rPr>
      </w:pPr>
      <w:r>
        <w:rPr>
          <w:b/>
          <w:bCs/>
          <w:sz w:val="28"/>
          <w:szCs w:val="28"/>
          <w:lang w:val="en-US"/>
        </w:rPr>
        <w:t>VI</w:t>
      </w:r>
      <w:r>
        <w:rPr>
          <w:b/>
          <w:bCs/>
          <w:sz w:val="28"/>
          <w:szCs w:val="28"/>
        </w:rPr>
        <w:t>. Социальные гарантии, непосредственно связанные</w:t>
      </w:r>
    </w:p>
    <w:p w14:paraId="3A2D4422">
      <w:pPr>
        <w:jc w:val="center"/>
        <w:rPr>
          <w:b/>
          <w:bCs/>
          <w:sz w:val="28"/>
          <w:szCs w:val="28"/>
        </w:rPr>
      </w:pPr>
      <w:r>
        <w:rPr>
          <w:b/>
          <w:bCs/>
          <w:sz w:val="28"/>
          <w:szCs w:val="28"/>
        </w:rPr>
        <w:t xml:space="preserve"> с трудовыми отношениями.</w:t>
      </w:r>
    </w:p>
    <w:p w14:paraId="1F58199D">
      <w:pPr>
        <w:jc w:val="both"/>
        <w:rPr>
          <w:bCs/>
          <w:sz w:val="28"/>
          <w:szCs w:val="28"/>
        </w:rPr>
      </w:pPr>
      <w:r>
        <w:rPr>
          <w:bCs/>
          <w:sz w:val="28"/>
          <w:szCs w:val="28"/>
        </w:rPr>
        <w:t xml:space="preserve">           6. Согласно Решению Совета депутатов сельского поселения Вата от 12.11. 2019 </w:t>
      </w:r>
      <w:r>
        <w:rPr>
          <w:sz w:val="28"/>
          <w:szCs w:val="28"/>
        </w:rPr>
        <w:t xml:space="preserve"> № 65</w:t>
      </w:r>
      <w:r>
        <w:rPr>
          <w:bCs/>
          <w:sz w:val="28"/>
          <w:szCs w:val="28"/>
        </w:rPr>
        <w:t xml:space="preserve"> </w:t>
      </w:r>
      <w:r>
        <w:rPr>
          <w:sz w:val="28"/>
          <w:szCs w:val="28"/>
        </w:rPr>
        <w:t>«Об утверждении Положения о социальной защищенности работников муниципальных учреждений сельского поселения Вата»</w:t>
      </w:r>
      <w:r>
        <w:rPr>
          <w:bCs/>
          <w:sz w:val="28"/>
          <w:szCs w:val="28"/>
        </w:rPr>
        <w:t xml:space="preserve"> </w:t>
      </w:r>
      <w:r>
        <w:rPr>
          <w:rFonts w:eastAsia="Calibri"/>
          <w:sz w:val="28"/>
          <w:szCs w:val="28"/>
          <w:lang w:eastAsia="en-US"/>
        </w:rPr>
        <w:t>работникам муниципальных учреждений сельского поселения Вата предоставляются единовременные выплаты:</w:t>
      </w:r>
    </w:p>
    <w:p w14:paraId="5DF8CFF9">
      <w:pPr>
        <w:jc w:val="both"/>
        <w:rPr>
          <w:sz w:val="28"/>
          <w:szCs w:val="28"/>
        </w:rPr>
      </w:pPr>
      <w:r>
        <w:rPr>
          <w:sz w:val="28"/>
          <w:szCs w:val="28"/>
        </w:rPr>
        <w:t xml:space="preserve">          6.1. Выплата единовременного пособия работающим юбилярам, которым исполняется 50 и 55 лет, а также в последующем каждые 5 лет, проработавшим в организации не менее 10 лет в размере месячного фонда оплаты труда;</w:t>
      </w:r>
    </w:p>
    <w:p w14:paraId="4A72417F">
      <w:pPr>
        <w:jc w:val="both"/>
        <w:rPr>
          <w:sz w:val="28"/>
          <w:szCs w:val="28"/>
        </w:rPr>
      </w:pPr>
      <w:r>
        <w:rPr>
          <w:sz w:val="28"/>
          <w:szCs w:val="28"/>
        </w:rPr>
        <w:tab/>
      </w:r>
      <w:r>
        <w:rPr>
          <w:sz w:val="28"/>
          <w:szCs w:val="28"/>
        </w:rPr>
        <w:t>6.2.  Материальная помощь в случае смерти близких родственников (муж, жена, родители, дети) в размере 10 000 тыс. рублей по заявлению работника учреждения, с приложением соответствующих документов.</w:t>
      </w:r>
    </w:p>
    <w:p w14:paraId="0CEC39A6">
      <w:pPr>
        <w:pStyle w:val="29"/>
        <w:ind w:firstLine="708"/>
        <w:jc w:val="both"/>
        <w:rPr>
          <w:rFonts w:ascii="Times New Roman" w:hAnsi="Times New Roman" w:eastAsia="Times New Roman"/>
          <w:sz w:val="28"/>
          <w:szCs w:val="28"/>
          <w:lang w:eastAsia="ru-RU"/>
        </w:rPr>
      </w:pPr>
      <w:r>
        <w:rPr>
          <w:rFonts w:ascii="Times New Roman" w:hAnsi="Times New Roman"/>
          <w:sz w:val="28"/>
          <w:szCs w:val="28"/>
        </w:rPr>
        <w:t xml:space="preserve">6.3.  </w:t>
      </w:r>
      <w:r>
        <w:rPr>
          <w:rFonts w:ascii="Times New Roman" w:hAnsi="Times New Roman" w:eastAsia="Times New Roman"/>
          <w:sz w:val="28"/>
          <w:szCs w:val="28"/>
          <w:lang w:eastAsia="ru-RU"/>
        </w:rPr>
        <w:t>Материальная помощь близким родственникам (муж, жена, родители, дети), в случае смерти работника учреждения, в размере 10000 тыс. рублей.</w:t>
      </w:r>
    </w:p>
    <w:p w14:paraId="55913167">
      <w:pPr>
        <w:jc w:val="both"/>
        <w:rPr>
          <w:sz w:val="28"/>
          <w:szCs w:val="28"/>
        </w:rPr>
      </w:pPr>
      <w:r>
        <w:rPr>
          <w:sz w:val="28"/>
          <w:szCs w:val="28"/>
        </w:rPr>
        <w:t xml:space="preserve">         6.4. Выплаты производятся работникам муниципальных учреждений </w:t>
      </w:r>
      <w:r>
        <w:rPr>
          <w:rFonts w:eastAsia="Calibri"/>
          <w:sz w:val="28"/>
          <w:szCs w:val="28"/>
          <w:lang w:eastAsia="en-US"/>
        </w:rPr>
        <w:t xml:space="preserve">сельского поселения Вата </w:t>
      </w:r>
      <w:r>
        <w:rPr>
          <w:sz w:val="28"/>
          <w:szCs w:val="28"/>
        </w:rPr>
        <w:t>по основному месту работы.</w:t>
      </w:r>
    </w:p>
    <w:p w14:paraId="7078F749">
      <w:pPr>
        <w:pStyle w:val="25"/>
        <w:numPr>
          <w:ilvl w:val="1"/>
          <w:numId w:val="1"/>
        </w:numPr>
        <w:ind w:left="0" w:firstLine="675"/>
        <w:jc w:val="both"/>
      </w:pPr>
      <w:r>
        <w:rPr>
          <w:lang w:eastAsia="en-US"/>
        </w:rPr>
        <w:t xml:space="preserve">Выплаты </w:t>
      </w:r>
      <w:r>
        <w:t>производятся за счет бюджета сельского поселения Вата при наличии финансовых возможностей.</w:t>
      </w:r>
    </w:p>
    <w:p w14:paraId="65E7F5F6">
      <w:pPr>
        <w:pStyle w:val="24"/>
        <w:ind w:firstLine="0"/>
        <w:rPr>
          <w:rFonts w:ascii="Times New Roman" w:hAnsi="Times New Roman" w:cs="Times New Roman"/>
          <w:sz w:val="28"/>
          <w:szCs w:val="28"/>
        </w:rPr>
      </w:pPr>
    </w:p>
    <w:p w14:paraId="219022A7">
      <w:pPr>
        <w:shd w:val="clear" w:color="auto" w:fill="FFFFFF"/>
        <w:jc w:val="center"/>
        <w:rPr>
          <w:b/>
          <w:bCs/>
          <w:spacing w:val="-3"/>
          <w:sz w:val="28"/>
          <w:szCs w:val="28"/>
        </w:rPr>
      </w:pPr>
      <w:r>
        <w:rPr>
          <w:b/>
          <w:bCs/>
          <w:spacing w:val="-3"/>
          <w:sz w:val="28"/>
          <w:szCs w:val="28"/>
          <w:lang w:val="en-US"/>
        </w:rPr>
        <w:t>VII</w:t>
      </w:r>
      <w:r>
        <w:rPr>
          <w:b/>
          <w:bCs/>
          <w:spacing w:val="-3"/>
          <w:sz w:val="28"/>
          <w:szCs w:val="28"/>
        </w:rPr>
        <w:t>. Гарантии деятельности трудового коллектива.</w:t>
      </w:r>
    </w:p>
    <w:p w14:paraId="1B3C3CB6">
      <w:pPr>
        <w:shd w:val="clear" w:color="auto" w:fill="FFFFFF"/>
        <w:ind w:firstLine="540"/>
        <w:jc w:val="both"/>
        <w:rPr>
          <w:sz w:val="28"/>
          <w:szCs w:val="28"/>
        </w:rPr>
      </w:pPr>
      <w:r>
        <w:rPr>
          <w:spacing w:val="-2"/>
          <w:sz w:val="28"/>
          <w:szCs w:val="28"/>
        </w:rPr>
        <w:t xml:space="preserve"> 7.1. </w:t>
      </w:r>
      <w:r>
        <w:rPr>
          <w:sz w:val="28"/>
          <w:szCs w:val="28"/>
        </w:rPr>
        <w:t>Не допускается ограничение гарантированных законом социально-трудовых и иных прав и свобод, принуждение, увольнение или иная форма воздействия в отношении любого работника в связи с его членством в Совете трудового коллектива.</w:t>
      </w:r>
    </w:p>
    <w:p w14:paraId="648DFA2E">
      <w:pPr>
        <w:shd w:val="clear" w:color="auto" w:fill="FFFFFF"/>
        <w:ind w:firstLine="540"/>
        <w:jc w:val="both"/>
        <w:rPr>
          <w:sz w:val="28"/>
          <w:szCs w:val="28"/>
        </w:rPr>
      </w:pPr>
      <w:r>
        <w:rPr>
          <w:sz w:val="28"/>
          <w:szCs w:val="28"/>
        </w:rPr>
        <w:t xml:space="preserve"> 7.2. Совет трудового коллектива осуществляет в установленном порядке контроль за </w:t>
      </w:r>
      <w:r>
        <w:rPr>
          <w:spacing w:val="-1"/>
          <w:sz w:val="28"/>
          <w:szCs w:val="28"/>
        </w:rPr>
        <w:t xml:space="preserve">соблюдением трудового законодательства и иных нормативных правовых актов, </w:t>
      </w:r>
      <w:r>
        <w:rPr>
          <w:sz w:val="28"/>
          <w:szCs w:val="28"/>
        </w:rPr>
        <w:t>содержащих нормы трудового права.</w:t>
      </w:r>
    </w:p>
    <w:p w14:paraId="2790B65D">
      <w:pPr>
        <w:shd w:val="clear" w:color="auto" w:fill="FFFFFF"/>
        <w:ind w:firstLine="540"/>
        <w:jc w:val="both"/>
        <w:rPr>
          <w:sz w:val="28"/>
          <w:szCs w:val="28"/>
        </w:rPr>
      </w:pPr>
      <w:r>
        <w:rPr>
          <w:spacing w:val="-11"/>
          <w:sz w:val="28"/>
          <w:szCs w:val="28"/>
        </w:rPr>
        <w:t xml:space="preserve"> 7.3.  </w:t>
      </w:r>
      <w:r>
        <w:rPr>
          <w:spacing w:val="-2"/>
          <w:sz w:val="28"/>
          <w:szCs w:val="28"/>
        </w:rPr>
        <w:t xml:space="preserve">Работодатель принимает решения по согласованию с Советом трудового коллектива в </w:t>
      </w:r>
      <w:r>
        <w:rPr>
          <w:sz w:val="28"/>
          <w:szCs w:val="28"/>
        </w:rPr>
        <w:t>случаях, предусмотренных Уставом учреждения и настоящим коллективным договором, согласно ТК РФ.</w:t>
      </w:r>
    </w:p>
    <w:p w14:paraId="7D499ABE">
      <w:pPr>
        <w:shd w:val="clear" w:color="auto" w:fill="FFFFFF"/>
        <w:ind w:firstLine="540"/>
        <w:jc w:val="both"/>
        <w:rPr>
          <w:sz w:val="28"/>
          <w:szCs w:val="28"/>
        </w:rPr>
      </w:pPr>
      <w:r>
        <w:rPr>
          <w:spacing w:val="-11"/>
          <w:sz w:val="28"/>
          <w:szCs w:val="28"/>
        </w:rPr>
        <w:t xml:space="preserve">7.4.  </w:t>
      </w:r>
      <w:r>
        <w:rPr>
          <w:spacing w:val="-2"/>
          <w:sz w:val="28"/>
          <w:szCs w:val="28"/>
        </w:rPr>
        <w:t>Работодатель обязан создать условия для осуществления деятельности</w:t>
      </w:r>
      <w:r>
        <w:rPr>
          <w:spacing w:val="-2"/>
          <w:sz w:val="28"/>
          <w:szCs w:val="28"/>
        </w:rPr>
        <w:br w:type="textWrapping"/>
      </w:r>
      <w:r>
        <w:rPr>
          <w:sz w:val="28"/>
          <w:szCs w:val="28"/>
        </w:rPr>
        <w:t>Совета трудового коллектива, согласно Уставу учреждения.</w:t>
      </w:r>
    </w:p>
    <w:p w14:paraId="2FE67054">
      <w:pPr>
        <w:shd w:val="clear" w:color="auto" w:fill="FFFFFF"/>
        <w:ind w:firstLine="540"/>
        <w:jc w:val="both"/>
        <w:rPr>
          <w:sz w:val="28"/>
          <w:szCs w:val="28"/>
        </w:rPr>
      </w:pPr>
      <w:r>
        <w:rPr>
          <w:spacing w:val="-11"/>
          <w:sz w:val="28"/>
          <w:szCs w:val="28"/>
        </w:rPr>
        <w:t xml:space="preserve">7.5. </w:t>
      </w:r>
      <w:r>
        <w:rPr>
          <w:sz w:val="28"/>
          <w:szCs w:val="28"/>
        </w:rPr>
        <w:t xml:space="preserve">Работодатель обязан предоставить Совету трудового коллектива безвозмездно </w:t>
      </w:r>
      <w:r>
        <w:rPr>
          <w:spacing w:val="-1"/>
          <w:sz w:val="28"/>
          <w:szCs w:val="28"/>
        </w:rPr>
        <w:t xml:space="preserve">помещение для проведения собраний, заседаний, хранения документации, </w:t>
      </w:r>
      <w:r>
        <w:rPr>
          <w:sz w:val="28"/>
          <w:szCs w:val="28"/>
        </w:rPr>
        <w:t>проведения оздоровительной, культурно-массовой работы, возможность размещения информации в доступном для всех работников месте, право пользоваться средствами связи, оргтехникой.</w:t>
      </w:r>
    </w:p>
    <w:p w14:paraId="379E6A8C">
      <w:pPr>
        <w:shd w:val="clear" w:color="auto" w:fill="FFFFFF"/>
        <w:ind w:firstLine="540"/>
        <w:jc w:val="both"/>
        <w:rPr>
          <w:spacing w:val="-2"/>
          <w:sz w:val="28"/>
          <w:szCs w:val="28"/>
        </w:rPr>
      </w:pPr>
      <w:r>
        <w:rPr>
          <w:spacing w:val="-10"/>
          <w:sz w:val="28"/>
          <w:szCs w:val="28"/>
        </w:rPr>
        <w:t xml:space="preserve">7.6.  </w:t>
      </w:r>
      <w:r>
        <w:rPr>
          <w:sz w:val="28"/>
          <w:szCs w:val="28"/>
        </w:rPr>
        <w:t xml:space="preserve">Работодатель предоставляет Совету трудового коллектива необходимую информацию </w:t>
      </w:r>
      <w:r>
        <w:rPr>
          <w:spacing w:val="-2"/>
          <w:sz w:val="28"/>
          <w:szCs w:val="28"/>
        </w:rPr>
        <w:t>по любым вопросам труда и социально-экономического развития учреждения.</w:t>
      </w:r>
    </w:p>
    <w:p w14:paraId="3F25DEF7">
      <w:pPr>
        <w:shd w:val="clear" w:color="auto" w:fill="FFFFFF"/>
        <w:ind w:firstLine="540"/>
        <w:jc w:val="both"/>
        <w:rPr>
          <w:sz w:val="28"/>
          <w:szCs w:val="28"/>
        </w:rPr>
      </w:pPr>
      <w:r>
        <w:rPr>
          <w:spacing w:val="-1"/>
          <w:sz w:val="28"/>
          <w:szCs w:val="28"/>
        </w:rPr>
        <w:t>7.7. Работодатель принимает решения (меры) по согласованию с Советом трудового коллектива</w:t>
      </w:r>
      <w:r>
        <w:rPr>
          <w:spacing w:val="-2"/>
          <w:sz w:val="28"/>
          <w:szCs w:val="28"/>
        </w:rPr>
        <w:t xml:space="preserve"> в случаях, предусмотренных ТК РФ и иными нормативными правовыми </w:t>
      </w:r>
      <w:r>
        <w:rPr>
          <w:sz w:val="28"/>
          <w:szCs w:val="28"/>
        </w:rPr>
        <w:t>актами.</w:t>
      </w:r>
    </w:p>
    <w:p w14:paraId="79C132DD">
      <w:pPr>
        <w:shd w:val="clear" w:color="auto" w:fill="FFFFFF"/>
        <w:jc w:val="both"/>
        <w:rPr>
          <w:b/>
          <w:bCs/>
          <w:spacing w:val="-3"/>
          <w:sz w:val="28"/>
          <w:szCs w:val="28"/>
        </w:rPr>
      </w:pPr>
    </w:p>
    <w:p w14:paraId="713796CB">
      <w:pPr>
        <w:shd w:val="clear" w:color="auto" w:fill="FFFFFF"/>
        <w:ind w:firstLine="540"/>
        <w:rPr>
          <w:b/>
          <w:bCs/>
          <w:sz w:val="28"/>
          <w:szCs w:val="28"/>
        </w:rPr>
      </w:pPr>
    </w:p>
    <w:p w14:paraId="3BEB6E55">
      <w:pPr>
        <w:shd w:val="clear" w:color="auto" w:fill="FFFFFF"/>
        <w:jc w:val="center"/>
        <w:rPr>
          <w:b/>
          <w:sz w:val="28"/>
          <w:szCs w:val="28"/>
        </w:rPr>
      </w:pPr>
      <w:r>
        <w:rPr>
          <w:b/>
          <w:sz w:val="28"/>
          <w:szCs w:val="28"/>
          <w:lang w:val="en-US"/>
        </w:rPr>
        <w:t>VIII</w:t>
      </w:r>
      <w:r>
        <w:rPr>
          <w:b/>
          <w:sz w:val="28"/>
          <w:szCs w:val="28"/>
        </w:rPr>
        <w:t>. Заключительные положения.</w:t>
      </w:r>
    </w:p>
    <w:p w14:paraId="7E8E19C7">
      <w:pPr>
        <w:shd w:val="clear" w:color="auto" w:fill="FFFFFF"/>
        <w:ind w:firstLine="540"/>
        <w:jc w:val="both"/>
        <w:rPr>
          <w:spacing w:val="-4"/>
          <w:sz w:val="28"/>
          <w:szCs w:val="28"/>
        </w:rPr>
      </w:pPr>
      <w:r>
        <w:rPr>
          <w:spacing w:val="-4"/>
          <w:sz w:val="28"/>
          <w:szCs w:val="28"/>
        </w:rPr>
        <w:t>8. Стороны договорились, что:</w:t>
      </w:r>
    </w:p>
    <w:p w14:paraId="48EB4340">
      <w:pPr>
        <w:shd w:val="clear" w:color="auto" w:fill="FFFFFF"/>
        <w:ind w:firstLine="540"/>
        <w:jc w:val="both"/>
        <w:rPr>
          <w:sz w:val="28"/>
          <w:szCs w:val="28"/>
        </w:rPr>
      </w:pPr>
      <w:r>
        <w:rPr>
          <w:spacing w:val="-4"/>
          <w:sz w:val="28"/>
          <w:szCs w:val="28"/>
        </w:rPr>
        <w:t xml:space="preserve">8.1. </w:t>
      </w:r>
      <w:r>
        <w:rPr>
          <w:sz w:val="28"/>
          <w:szCs w:val="28"/>
        </w:rPr>
        <w:t xml:space="preserve">Работодатель направляет коллективный договор в течение 7 дней со </w:t>
      </w:r>
      <w:r>
        <w:rPr>
          <w:spacing w:val="-3"/>
          <w:sz w:val="28"/>
          <w:szCs w:val="28"/>
        </w:rPr>
        <w:t xml:space="preserve">дня его подписания на уведомительную регистрацию в соответствующий орган по </w:t>
      </w:r>
      <w:r>
        <w:rPr>
          <w:sz w:val="28"/>
          <w:szCs w:val="28"/>
        </w:rPr>
        <w:t>труду.</w:t>
      </w:r>
    </w:p>
    <w:p w14:paraId="7E4E8E50">
      <w:pPr>
        <w:shd w:val="clear" w:color="auto" w:fill="FFFFFF"/>
        <w:ind w:firstLine="540"/>
        <w:jc w:val="both"/>
        <w:rPr>
          <w:sz w:val="28"/>
          <w:szCs w:val="28"/>
        </w:rPr>
      </w:pPr>
      <w:r>
        <w:rPr>
          <w:sz w:val="28"/>
          <w:szCs w:val="28"/>
        </w:rPr>
        <w:t>8.2. Совместно разрабатывают план мероприятий по выполнению настоящего коллективного договора.</w:t>
      </w:r>
    </w:p>
    <w:p w14:paraId="73FFDB22">
      <w:pPr>
        <w:shd w:val="clear" w:color="auto" w:fill="FFFFFF"/>
        <w:ind w:firstLine="540"/>
        <w:jc w:val="both"/>
        <w:rPr>
          <w:spacing w:val="-3"/>
          <w:sz w:val="28"/>
          <w:szCs w:val="28"/>
        </w:rPr>
      </w:pPr>
      <w:r>
        <w:rPr>
          <w:sz w:val="28"/>
          <w:szCs w:val="28"/>
        </w:rPr>
        <w:t xml:space="preserve">8.3. Осуществляют контроль за реализацией плана мероприятий по выполнению коллективного договора и его положений и отчитываются о </w:t>
      </w:r>
      <w:r>
        <w:rPr>
          <w:spacing w:val="-3"/>
          <w:sz w:val="28"/>
          <w:szCs w:val="28"/>
        </w:rPr>
        <w:t>результатах контроля на общем собрании работников один раз в год.</w:t>
      </w:r>
    </w:p>
    <w:p w14:paraId="407AB71E">
      <w:pPr>
        <w:shd w:val="clear" w:color="auto" w:fill="FFFFFF"/>
        <w:ind w:firstLine="540"/>
        <w:jc w:val="both"/>
        <w:rPr>
          <w:spacing w:val="-3"/>
          <w:sz w:val="28"/>
          <w:szCs w:val="28"/>
        </w:rPr>
      </w:pPr>
      <w:r>
        <w:rPr>
          <w:spacing w:val="-17"/>
          <w:sz w:val="28"/>
          <w:szCs w:val="28"/>
        </w:rPr>
        <w:t xml:space="preserve">8.4. </w:t>
      </w:r>
      <w:r>
        <w:rPr>
          <w:spacing w:val="-1"/>
          <w:sz w:val="28"/>
          <w:szCs w:val="28"/>
        </w:rPr>
        <w:t xml:space="preserve">Рассматривают в 30-дневный срок все возникающие в период действия </w:t>
      </w:r>
      <w:r>
        <w:rPr>
          <w:spacing w:val="-3"/>
          <w:sz w:val="28"/>
          <w:szCs w:val="28"/>
        </w:rPr>
        <w:t>коллективного договора разногласия и конфликты, связанные с его выполнением.</w:t>
      </w:r>
    </w:p>
    <w:p w14:paraId="6F00EF14">
      <w:pPr>
        <w:shd w:val="clear" w:color="auto" w:fill="FFFFFF"/>
        <w:ind w:firstLine="540"/>
        <w:jc w:val="both"/>
        <w:rPr>
          <w:sz w:val="28"/>
          <w:szCs w:val="28"/>
        </w:rPr>
      </w:pPr>
      <w:r>
        <w:rPr>
          <w:spacing w:val="-3"/>
          <w:sz w:val="28"/>
          <w:szCs w:val="28"/>
        </w:rPr>
        <w:t xml:space="preserve">8.5. </w:t>
      </w:r>
      <w:r>
        <w:rPr>
          <w:spacing w:val="-1"/>
          <w:sz w:val="28"/>
          <w:szCs w:val="28"/>
        </w:rPr>
        <w:t xml:space="preserve">Соблюдают установленный законодательством порядок разрешения индивидуальных и коллективных трудовых споров, используют все возможности </w:t>
      </w:r>
      <w:r>
        <w:rPr>
          <w:sz w:val="28"/>
          <w:szCs w:val="28"/>
        </w:rPr>
        <w:t xml:space="preserve">для устранения причин, которые могут повлечь возникновение конфликтов, с </w:t>
      </w:r>
      <w:r>
        <w:rPr>
          <w:spacing w:val="-1"/>
          <w:sz w:val="28"/>
          <w:szCs w:val="28"/>
        </w:rPr>
        <w:t xml:space="preserve">целью предупреждения использования работниками крайней меры их разрешения </w:t>
      </w:r>
      <w:r>
        <w:rPr>
          <w:sz w:val="28"/>
          <w:szCs w:val="28"/>
        </w:rPr>
        <w:t>- забастовки.</w:t>
      </w:r>
    </w:p>
    <w:p w14:paraId="48CCE839">
      <w:pPr>
        <w:shd w:val="clear" w:color="auto" w:fill="FFFFFF"/>
        <w:ind w:firstLine="540"/>
        <w:jc w:val="both"/>
        <w:rPr>
          <w:sz w:val="28"/>
          <w:szCs w:val="28"/>
        </w:rPr>
      </w:pPr>
      <w:r>
        <w:rPr>
          <w:sz w:val="28"/>
          <w:szCs w:val="28"/>
        </w:rPr>
        <w:t xml:space="preserve">8.6. </w:t>
      </w:r>
      <w:r>
        <w:rPr>
          <w:spacing w:val="-1"/>
          <w:sz w:val="28"/>
          <w:szCs w:val="28"/>
        </w:rPr>
        <w:t xml:space="preserve">В случае нарушения или невыполнения обязательств коллективного </w:t>
      </w:r>
      <w:r>
        <w:rPr>
          <w:spacing w:val="-3"/>
          <w:sz w:val="28"/>
          <w:szCs w:val="28"/>
        </w:rPr>
        <w:t xml:space="preserve">договора виновная сторона или виновные лица несут ответственность в порядке, </w:t>
      </w:r>
      <w:r>
        <w:rPr>
          <w:sz w:val="28"/>
          <w:szCs w:val="28"/>
        </w:rPr>
        <w:t>предусмотренном законодательством.</w:t>
      </w:r>
    </w:p>
    <w:p w14:paraId="68D9F55F">
      <w:pPr>
        <w:shd w:val="clear" w:color="auto" w:fill="FFFFFF"/>
        <w:ind w:firstLine="540"/>
        <w:jc w:val="both"/>
        <w:rPr>
          <w:spacing w:val="-14"/>
          <w:sz w:val="28"/>
          <w:szCs w:val="28"/>
        </w:rPr>
      </w:pPr>
      <w:r>
        <w:rPr>
          <w:sz w:val="28"/>
          <w:szCs w:val="28"/>
        </w:rPr>
        <w:t xml:space="preserve">8.7. </w:t>
      </w:r>
      <w:r>
        <w:rPr>
          <w:spacing w:val="-1"/>
          <w:sz w:val="28"/>
          <w:szCs w:val="28"/>
        </w:rPr>
        <w:t xml:space="preserve">Настоящий коллективный договор действует в течение трех лет со дня </w:t>
      </w:r>
      <w:r>
        <w:rPr>
          <w:sz w:val="28"/>
          <w:szCs w:val="28"/>
        </w:rPr>
        <w:t>подписания.</w:t>
      </w:r>
      <w:r>
        <w:rPr>
          <w:spacing w:val="-14"/>
          <w:sz w:val="28"/>
          <w:szCs w:val="28"/>
        </w:rPr>
        <w:t xml:space="preserve">     </w:t>
      </w:r>
    </w:p>
    <w:p w14:paraId="3AE344F4">
      <w:pPr>
        <w:shd w:val="clear" w:color="auto" w:fill="FFFFFF"/>
        <w:ind w:firstLine="540"/>
        <w:jc w:val="both"/>
        <w:rPr>
          <w:sz w:val="28"/>
          <w:szCs w:val="28"/>
        </w:rPr>
      </w:pPr>
      <w:r>
        <w:rPr>
          <w:spacing w:val="-14"/>
          <w:sz w:val="28"/>
          <w:szCs w:val="28"/>
        </w:rPr>
        <w:t xml:space="preserve"> 8. 8. </w:t>
      </w:r>
      <w:r>
        <w:rPr>
          <w:sz w:val="28"/>
          <w:szCs w:val="28"/>
        </w:rPr>
        <w:t xml:space="preserve">Переговоры по заключению нового коллективного договора будут </w:t>
      </w:r>
      <w:r>
        <w:rPr>
          <w:spacing w:val="-3"/>
          <w:sz w:val="28"/>
          <w:szCs w:val="28"/>
        </w:rPr>
        <w:t>начаты за 3 месяца до окончания срок.</w:t>
      </w:r>
    </w:p>
    <w:p w14:paraId="7EE57912">
      <w:pPr>
        <w:pStyle w:val="24"/>
        <w:ind w:firstLine="540"/>
        <w:jc w:val="both"/>
        <w:rPr>
          <w:rFonts w:ascii="Times New Roman" w:hAnsi="Times New Roman" w:cs="Times New Roman"/>
          <w:sz w:val="28"/>
          <w:szCs w:val="28"/>
        </w:rPr>
      </w:pPr>
      <w:r>
        <w:rPr>
          <w:rFonts w:ascii="Times New Roman" w:hAnsi="Times New Roman" w:cs="Times New Roman"/>
          <w:sz w:val="28"/>
          <w:szCs w:val="28"/>
        </w:rPr>
        <w:t xml:space="preserve"> 8.9. Изменения и дополнения Договора в течение срока его действия принимаются только по взаимному согласию сторон в порядке, установленном для его заключения.</w:t>
      </w:r>
    </w:p>
    <w:p w14:paraId="3765F435">
      <w:pPr>
        <w:pStyle w:val="24"/>
        <w:ind w:firstLine="540"/>
        <w:contextualSpacing/>
        <w:jc w:val="both"/>
        <w:rPr>
          <w:rFonts w:ascii="Times New Roman" w:hAnsi="Times New Roman" w:cs="Times New Roman"/>
          <w:sz w:val="28"/>
          <w:szCs w:val="28"/>
        </w:rPr>
      </w:pPr>
      <w:r>
        <w:rPr>
          <w:rFonts w:ascii="Times New Roman" w:hAnsi="Times New Roman" w:cs="Times New Roman"/>
          <w:sz w:val="28"/>
          <w:szCs w:val="28"/>
        </w:rPr>
        <w:t>8.10. Контроль за выполнением Договора осуществляют стороны, подписавшие его, в согласованных порядке, формах и сроках.</w:t>
      </w:r>
    </w:p>
    <w:p w14:paraId="2D41842D">
      <w:pPr>
        <w:pStyle w:val="24"/>
        <w:ind w:firstLine="539"/>
        <w:contextualSpacing/>
        <w:jc w:val="both"/>
        <w:rPr>
          <w:rFonts w:ascii="Times New Roman" w:hAnsi="Times New Roman" w:cs="Times New Roman"/>
          <w:sz w:val="28"/>
          <w:szCs w:val="28"/>
        </w:rPr>
      </w:pPr>
      <w:r>
        <w:rPr>
          <w:rFonts w:ascii="Times New Roman" w:hAnsi="Times New Roman" w:cs="Times New Roman"/>
          <w:sz w:val="28"/>
          <w:szCs w:val="28"/>
        </w:rPr>
        <w:t>8.11. Стороны, виновные в нарушении или невыполнении обязательств, предусмотренных Договором, несут ответственность в соответствии с действующим законодательством.</w:t>
      </w:r>
    </w:p>
    <w:p w14:paraId="1C702E17">
      <w:pPr>
        <w:pStyle w:val="24"/>
        <w:ind w:firstLine="539"/>
        <w:contextualSpacing/>
        <w:jc w:val="both"/>
        <w:rPr>
          <w:rFonts w:ascii="Times New Roman" w:hAnsi="Times New Roman" w:cs="Times New Roman"/>
          <w:sz w:val="28"/>
          <w:szCs w:val="28"/>
        </w:rPr>
      </w:pPr>
      <w:r>
        <w:rPr>
          <w:rFonts w:ascii="Times New Roman" w:hAnsi="Times New Roman" w:cs="Times New Roman"/>
          <w:sz w:val="28"/>
          <w:szCs w:val="28"/>
        </w:rPr>
        <w:t>8.12. Работодатель в установленном законами и иными нормативными правовыми актами порядке обязуется ежегодно информировать представительный орган работников о финансово-экономическом положении организации, основных направлениях производственной деятельности, перспективах развития, важнейших организационных и других изменениях.</w:t>
      </w:r>
    </w:p>
    <w:p w14:paraId="220C855E">
      <w:pPr>
        <w:pStyle w:val="24"/>
        <w:ind w:firstLine="539"/>
        <w:contextualSpacing/>
        <w:jc w:val="both"/>
        <w:rPr>
          <w:rFonts w:ascii="Times New Roman" w:hAnsi="Times New Roman" w:cs="Times New Roman"/>
          <w:sz w:val="28"/>
          <w:szCs w:val="28"/>
        </w:rPr>
      </w:pPr>
      <w:r>
        <w:rPr>
          <w:rFonts w:ascii="Times New Roman" w:hAnsi="Times New Roman" w:cs="Times New Roman"/>
          <w:sz w:val="28"/>
          <w:szCs w:val="28"/>
        </w:rPr>
        <w:t>8.13. При приеме на работу работодатель или его представитель обязан ознакомить работника с настоящим Договором.</w:t>
      </w:r>
    </w:p>
    <w:p w14:paraId="565E82A7">
      <w:pPr>
        <w:pStyle w:val="24"/>
        <w:ind w:firstLine="539"/>
        <w:contextualSpacing/>
        <w:jc w:val="both"/>
        <w:rPr>
          <w:rFonts w:ascii="Times New Roman" w:hAnsi="Times New Roman" w:cs="Times New Roman"/>
          <w:sz w:val="28"/>
          <w:szCs w:val="28"/>
        </w:rPr>
      </w:pPr>
      <w:r>
        <w:rPr>
          <w:rFonts w:ascii="Times New Roman" w:hAnsi="Times New Roman" w:cs="Times New Roman"/>
          <w:sz w:val="28"/>
          <w:szCs w:val="28"/>
        </w:rPr>
        <w:t>8.14. Действие настоящего Договора распространяется на всех работников учреждения.</w:t>
      </w:r>
    </w:p>
    <w:p w14:paraId="1DFFB086">
      <w:pPr>
        <w:rPr>
          <w:spacing w:val="-3"/>
          <w:sz w:val="28"/>
          <w:szCs w:val="28"/>
        </w:rPr>
      </w:pPr>
    </w:p>
    <w:p w14:paraId="0978934A">
      <w:pPr>
        <w:rPr>
          <w:spacing w:val="-3"/>
          <w:sz w:val="28"/>
          <w:szCs w:val="28"/>
        </w:rPr>
      </w:pPr>
    </w:p>
    <w:p w14:paraId="55A94164">
      <w:pPr>
        <w:rPr>
          <w:spacing w:val="-3"/>
          <w:sz w:val="28"/>
          <w:szCs w:val="28"/>
        </w:rPr>
      </w:pPr>
    </w:p>
    <w:p w14:paraId="7106D013">
      <w:pPr>
        <w:rPr>
          <w:spacing w:val="-3"/>
          <w:sz w:val="28"/>
          <w:szCs w:val="28"/>
        </w:rPr>
      </w:pPr>
    </w:p>
    <w:p w14:paraId="00AC47B8">
      <w:pPr>
        <w:rPr>
          <w:spacing w:val="-3"/>
          <w:sz w:val="28"/>
          <w:szCs w:val="28"/>
        </w:rPr>
      </w:pPr>
    </w:p>
    <w:p w14:paraId="5DC8342E">
      <w:pPr>
        <w:rPr>
          <w:spacing w:val="-3"/>
          <w:sz w:val="28"/>
          <w:szCs w:val="28"/>
        </w:rPr>
      </w:pPr>
    </w:p>
    <w:p w14:paraId="57CB9F95">
      <w:pPr>
        <w:shd w:val="clear" w:color="auto" w:fill="FFFFFF"/>
        <w:jc w:val="center"/>
        <w:rPr>
          <w:b/>
          <w:spacing w:val="-4"/>
          <w:sz w:val="28"/>
          <w:szCs w:val="28"/>
        </w:rPr>
      </w:pPr>
    </w:p>
    <w:p w14:paraId="38D2CA11">
      <w:pPr>
        <w:rPr>
          <w:spacing w:val="-3"/>
          <w:sz w:val="28"/>
          <w:szCs w:val="28"/>
        </w:rPr>
      </w:pPr>
    </w:p>
    <w:p w14:paraId="4F855F41">
      <w:pPr>
        <w:rPr>
          <w:spacing w:val="-3"/>
          <w:sz w:val="28"/>
          <w:szCs w:val="28"/>
        </w:rPr>
      </w:pPr>
    </w:p>
    <w:p w14:paraId="7204BC26">
      <w:pPr>
        <w:rPr>
          <w:sz w:val="28"/>
          <w:szCs w:val="28"/>
        </w:rPr>
      </w:pPr>
    </w:p>
    <w:p w14:paraId="764149C9">
      <w:pPr>
        <w:rPr>
          <w:sz w:val="28"/>
          <w:szCs w:val="28"/>
        </w:rPr>
      </w:pPr>
    </w:p>
    <w:p w14:paraId="30EF0866">
      <w:pPr>
        <w:rPr>
          <w:sz w:val="28"/>
          <w:szCs w:val="28"/>
        </w:rPr>
      </w:pPr>
    </w:p>
    <w:p w14:paraId="5240286E">
      <w:pPr>
        <w:rPr>
          <w:sz w:val="28"/>
          <w:szCs w:val="28"/>
        </w:rPr>
      </w:pPr>
    </w:p>
    <w:p w14:paraId="10D78B43"/>
    <w:p w14:paraId="5FF4A71C">
      <w:pPr>
        <w:ind w:left="6381"/>
      </w:pPr>
    </w:p>
    <w:p w14:paraId="0122C93A">
      <w:pPr>
        <w:ind w:left="6381"/>
      </w:pPr>
    </w:p>
    <w:p w14:paraId="7C65151F">
      <w:pPr>
        <w:ind w:left="6381"/>
      </w:pPr>
    </w:p>
    <w:p w14:paraId="24AB1769">
      <w:pPr>
        <w:ind w:left="6381"/>
      </w:pPr>
    </w:p>
    <w:p w14:paraId="0B00D244">
      <w:pPr>
        <w:ind w:left="6381"/>
      </w:pPr>
    </w:p>
    <w:p w14:paraId="7C43E994">
      <w:pPr>
        <w:ind w:left="6381"/>
      </w:pPr>
    </w:p>
    <w:p w14:paraId="3A4C94A5">
      <w:pPr>
        <w:ind w:left="6381"/>
      </w:pPr>
    </w:p>
    <w:p w14:paraId="76FAFCF3">
      <w:pPr>
        <w:ind w:left="6381"/>
      </w:pPr>
      <w:r>
        <w:t>Приложение №1 к Коллективному</w:t>
      </w:r>
    </w:p>
    <w:p w14:paraId="04DDC156">
      <w:pPr>
        <w:shd w:val="clear" w:color="auto" w:fill="FFFFFF"/>
        <w:jc w:val="center"/>
        <w:rPr>
          <w:bCs/>
          <w:spacing w:val="-4"/>
          <w:sz w:val="28"/>
          <w:szCs w:val="28"/>
        </w:rPr>
      </w:pPr>
      <w:r>
        <w:rPr>
          <w:rFonts w:hint="default"/>
          <w:lang w:val="ru-RU"/>
        </w:rPr>
        <w:t xml:space="preserve">                                                                                                                                    </w:t>
      </w:r>
      <w:bookmarkStart w:id="22" w:name="_GoBack"/>
      <w:bookmarkEnd w:id="22"/>
      <w:r>
        <w:t xml:space="preserve">  договору от</w:t>
      </w:r>
      <w:r>
        <w:rPr>
          <w:rFonts w:hint="default"/>
          <w:lang w:val="ru-RU"/>
        </w:rPr>
        <w:t xml:space="preserve"> 16.03.2026</w:t>
      </w:r>
    </w:p>
    <w:p w14:paraId="70B227F2">
      <w:pPr>
        <w:shd w:val="clear" w:color="auto" w:fill="FFFFFF"/>
        <w:jc w:val="center"/>
        <w:rPr>
          <w:bCs/>
          <w:spacing w:val="-4"/>
          <w:sz w:val="28"/>
          <w:szCs w:val="28"/>
        </w:rPr>
      </w:pPr>
    </w:p>
    <w:p w14:paraId="6320C1B3">
      <w:pPr>
        <w:shd w:val="clear" w:color="auto" w:fill="FFFFFF"/>
        <w:jc w:val="center"/>
        <w:rPr>
          <w:b/>
          <w:bCs/>
          <w:spacing w:val="-4"/>
          <w:sz w:val="28"/>
          <w:szCs w:val="28"/>
        </w:rPr>
      </w:pPr>
      <w:r>
        <w:rPr>
          <w:b/>
          <w:bCs/>
          <w:spacing w:val="-4"/>
          <w:sz w:val="28"/>
          <w:szCs w:val="28"/>
        </w:rPr>
        <w:t>Правила внутреннего трудового</w:t>
      </w:r>
    </w:p>
    <w:p w14:paraId="4FFA4278">
      <w:pPr>
        <w:shd w:val="clear" w:color="auto" w:fill="FFFFFF"/>
        <w:jc w:val="center"/>
        <w:rPr>
          <w:b/>
          <w:bCs/>
          <w:spacing w:val="-4"/>
          <w:sz w:val="28"/>
          <w:szCs w:val="28"/>
        </w:rPr>
      </w:pPr>
      <w:r>
        <w:rPr>
          <w:b/>
          <w:bCs/>
          <w:spacing w:val="-4"/>
          <w:sz w:val="28"/>
          <w:szCs w:val="28"/>
        </w:rPr>
        <w:t xml:space="preserve"> распорядка для работников МКУ «СДК с.п. Вата»</w:t>
      </w:r>
    </w:p>
    <w:p w14:paraId="0DA36FCB">
      <w:pPr>
        <w:shd w:val="clear" w:color="auto" w:fill="FFFFFF"/>
        <w:jc w:val="center"/>
        <w:rPr>
          <w:bCs/>
          <w:spacing w:val="-4"/>
          <w:sz w:val="28"/>
          <w:szCs w:val="28"/>
        </w:rPr>
      </w:pPr>
    </w:p>
    <w:p w14:paraId="20839DF4">
      <w:pPr>
        <w:shd w:val="clear" w:color="auto" w:fill="FFFFFF"/>
        <w:jc w:val="center"/>
        <w:rPr>
          <w:b/>
          <w:sz w:val="28"/>
          <w:szCs w:val="28"/>
        </w:rPr>
      </w:pPr>
      <w:r>
        <w:rPr>
          <w:b/>
          <w:bCs/>
          <w:spacing w:val="-4"/>
          <w:sz w:val="28"/>
          <w:szCs w:val="28"/>
        </w:rPr>
        <w:t>1. Общие положения.</w:t>
      </w:r>
    </w:p>
    <w:p w14:paraId="0504431A">
      <w:pPr>
        <w:shd w:val="clear" w:color="auto" w:fill="FFFFFF"/>
        <w:ind w:firstLine="540"/>
        <w:jc w:val="both"/>
        <w:rPr>
          <w:spacing w:val="-2"/>
          <w:sz w:val="28"/>
          <w:szCs w:val="28"/>
        </w:rPr>
      </w:pPr>
      <w:r>
        <w:rPr>
          <w:sz w:val="28"/>
          <w:szCs w:val="28"/>
        </w:rPr>
        <w:t xml:space="preserve">1.1. В соответствии с Конституцией РФ каждый имеет право на труд, который он сам выбирает или на который свободно соглашается, право распоряжаться своими способностями к труду, выбирать род занятий и профессию, а также право на защиту от </w:t>
      </w:r>
      <w:r>
        <w:rPr>
          <w:spacing w:val="-2"/>
          <w:sz w:val="28"/>
          <w:szCs w:val="28"/>
        </w:rPr>
        <w:t>безработицы.</w:t>
      </w:r>
    </w:p>
    <w:p w14:paraId="2FFEEB4E">
      <w:pPr>
        <w:shd w:val="clear" w:color="auto" w:fill="FFFFFF"/>
        <w:ind w:firstLine="540"/>
        <w:jc w:val="both"/>
        <w:rPr>
          <w:spacing w:val="-1"/>
          <w:sz w:val="28"/>
          <w:szCs w:val="28"/>
        </w:rPr>
      </w:pPr>
      <w:r>
        <w:rPr>
          <w:spacing w:val="-1"/>
          <w:sz w:val="28"/>
          <w:szCs w:val="28"/>
        </w:rPr>
        <w:t>1.2. Трудовые отношения работников государственных и муниципальных учреждений регулируются Трудовым кодексом РФ.</w:t>
      </w:r>
    </w:p>
    <w:p w14:paraId="5665380E">
      <w:pPr>
        <w:shd w:val="clear" w:color="auto" w:fill="FFFFFF"/>
        <w:ind w:firstLine="540"/>
        <w:jc w:val="both"/>
        <w:rPr>
          <w:sz w:val="28"/>
          <w:szCs w:val="28"/>
        </w:rPr>
      </w:pPr>
      <w:r>
        <w:rPr>
          <w:spacing w:val="-1"/>
          <w:sz w:val="28"/>
          <w:szCs w:val="28"/>
        </w:rPr>
        <w:t xml:space="preserve">1.3. </w:t>
      </w:r>
      <w:r>
        <w:rPr>
          <w:sz w:val="28"/>
          <w:szCs w:val="28"/>
        </w:rPr>
        <w:t xml:space="preserve">Работник обязан добросовестно исполнять свои трудовые обязанности, возложенные на него трудовым договором, соблюдать трудовую дисциплину, правила внутреннего </w:t>
      </w:r>
      <w:r>
        <w:rPr>
          <w:spacing w:val="-1"/>
          <w:sz w:val="28"/>
          <w:szCs w:val="28"/>
        </w:rPr>
        <w:t xml:space="preserve">трудового распорядка, своевременно и точно исполнять распоряжения администрации, </w:t>
      </w:r>
      <w:r>
        <w:rPr>
          <w:sz w:val="28"/>
          <w:szCs w:val="28"/>
        </w:rPr>
        <w:t xml:space="preserve">повышать профессионализм, квалификацию, продуктивность производственного процесса и управленческого труда, улучшать качество предоставляемых услуг населению, развивать творческую </w:t>
      </w:r>
      <w:r>
        <w:rPr>
          <w:spacing w:val="-1"/>
          <w:sz w:val="28"/>
          <w:szCs w:val="28"/>
        </w:rPr>
        <w:t xml:space="preserve">инициативу, соблюдать требования по охране труда и обеспечению безопасности труда, </w:t>
      </w:r>
      <w:r>
        <w:rPr>
          <w:sz w:val="28"/>
          <w:szCs w:val="28"/>
        </w:rPr>
        <w:t xml:space="preserve">бережно относиться к имуществу учреждения, незамедлительно сообщать руководителю о возникновении ситуации, представляющей угрозу жизни и </w:t>
      </w:r>
      <w:r>
        <w:rPr>
          <w:spacing w:val="-1"/>
          <w:sz w:val="28"/>
          <w:szCs w:val="28"/>
        </w:rPr>
        <w:t xml:space="preserve">здоровья людей, сохранности имущества учреждения (ст. 21 Трудового </w:t>
      </w:r>
      <w:r>
        <w:rPr>
          <w:sz w:val="28"/>
          <w:szCs w:val="28"/>
        </w:rPr>
        <w:t>кодекса РФ).</w:t>
      </w:r>
    </w:p>
    <w:p w14:paraId="352AA637">
      <w:pPr>
        <w:shd w:val="clear" w:color="auto" w:fill="FFFFFF"/>
        <w:ind w:firstLine="540"/>
        <w:jc w:val="both"/>
        <w:rPr>
          <w:sz w:val="28"/>
          <w:szCs w:val="28"/>
        </w:rPr>
      </w:pPr>
      <w:r>
        <w:rPr>
          <w:sz w:val="28"/>
          <w:szCs w:val="28"/>
        </w:rPr>
        <w:t xml:space="preserve">1.4. </w:t>
      </w:r>
      <w:r>
        <w:rPr>
          <w:spacing w:val="-1"/>
          <w:sz w:val="28"/>
          <w:szCs w:val="28"/>
        </w:rPr>
        <w:t xml:space="preserve">Настоящие правила внутреннего трудового распорядка устанавливают </w:t>
      </w:r>
      <w:r>
        <w:rPr>
          <w:sz w:val="28"/>
          <w:szCs w:val="28"/>
        </w:rPr>
        <w:t>взаимные права и обязанности работодателя и работников, ответственность за их соблюдение и исполнение.</w:t>
      </w:r>
    </w:p>
    <w:p w14:paraId="52C2C6BE">
      <w:pPr>
        <w:shd w:val="clear" w:color="auto" w:fill="FFFFFF"/>
        <w:ind w:firstLine="540"/>
        <w:jc w:val="both"/>
        <w:rPr>
          <w:sz w:val="28"/>
          <w:szCs w:val="28"/>
        </w:rPr>
      </w:pPr>
      <w:r>
        <w:rPr>
          <w:sz w:val="28"/>
          <w:szCs w:val="28"/>
        </w:rPr>
        <w:t xml:space="preserve">1.5. </w:t>
      </w:r>
      <w:r>
        <w:rPr>
          <w:spacing w:val="-1"/>
          <w:sz w:val="28"/>
          <w:szCs w:val="28"/>
        </w:rPr>
        <w:t xml:space="preserve">Вопросы, связанные </w:t>
      </w:r>
      <w:r>
        <w:rPr>
          <w:b/>
          <w:bCs/>
          <w:spacing w:val="-1"/>
          <w:sz w:val="28"/>
          <w:szCs w:val="28"/>
        </w:rPr>
        <w:t xml:space="preserve">с </w:t>
      </w:r>
      <w:r>
        <w:rPr>
          <w:spacing w:val="-1"/>
          <w:sz w:val="28"/>
          <w:szCs w:val="28"/>
        </w:rPr>
        <w:t xml:space="preserve">установлением Правил внутреннего трудового распорядка, </w:t>
      </w:r>
      <w:r>
        <w:rPr>
          <w:sz w:val="28"/>
          <w:szCs w:val="28"/>
        </w:rPr>
        <w:t>решаются администрацией учреждения совместно или по согласованию с выборным органом (Советом трудового коллектива).</w:t>
      </w:r>
    </w:p>
    <w:p w14:paraId="421E0FDB">
      <w:pPr>
        <w:shd w:val="clear" w:color="auto" w:fill="FFFFFF"/>
        <w:ind w:firstLine="540"/>
        <w:jc w:val="both"/>
        <w:rPr>
          <w:sz w:val="28"/>
          <w:szCs w:val="28"/>
        </w:rPr>
      </w:pPr>
      <w:r>
        <w:rPr>
          <w:spacing w:val="-14"/>
          <w:sz w:val="28"/>
          <w:szCs w:val="28"/>
        </w:rPr>
        <w:t xml:space="preserve">1.6. </w:t>
      </w:r>
      <w:r>
        <w:rPr>
          <w:sz w:val="28"/>
          <w:szCs w:val="28"/>
        </w:rPr>
        <w:t xml:space="preserve"> Правила внутреннего трудового распорядка учреждения </w:t>
      </w:r>
      <w:r>
        <w:rPr>
          <w:spacing w:val="-1"/>
          <w:sz w:val="28"/>
          <w:szCs w:val="28"/>
        </w:rPr>
        <w:t>утверждаются работодателем с учетом мнения представительного органа работников (ст.</w:t>
      </w:r>
      <w:r>
        <w:rPr>
          <w:sz w:val="28"/>
          <w:szCs w:val="28"/>
        </w:rPr>
        <w:t>190 Трудового кодекса РФ).</w:t>
      </w:r>
    </w:p>
    <w:p w14:paraId="079CC64F">
      <w:pPr>
        <w:shd w:val="clear" w:color="auto" w:fill="FFFFFF"/>
        <w:ind w:firstLine="540"/>
        <w:jc w:val="both"/>
        <w:rPr>
          <w:sz w:val="28"/>
          <w:szCs w:val="28"/>
        </w:rPr>
      </w:pPr>
      <w:r>
        <w:rPr>
          <w:sz w:val="28"/>
          <w:szCs w:val="28"/>
        </w:rPr>
        <w:t xml:space="preserve">1.7. </w:t>
      </w:r>
      <w:r>
        <w:rPr>
          <w:spacing w:val="-1"/>
          <w:sz w:val="28"/>
          <w:szCs w:val="28"/>
        </w:rPr>
        <w:t xml:space="preserve">Индивидуальные обязанности работников предусматриваются в заключаемых с ними </w:t>
      </w:r>
      <w:r>
        <w:rPr>
          <w:sz w:val="28"/>
          <w:szCs w:val="28"/>
        </w:rPr>
        <w:t>трудовых договорах.</w:t>
      </w:r>
    </w:p>
    <w:p w14:paraId="0DDFB20E">
      <w:pPr>
        <w:shd w:val="clear" w:color="auto" w:fill="FFFFFF"/>
        <w:ind w:firstLine="540"/>
        <w:jc w:val="both"/>
        <w:rPr>
          <w:spacing w:val="-14"/>
          <w:sz w:val="28"/>
          <w:szCs w:val="28"/>
        </w:rPr>
      </w:pPr>
      <w:r>
        <w:rPr>
          <w:sz w:val="28"/>
          <w:szCs w:val="28"/>
        </w:rPr>
        <w:t xml:space="preserve">1.8. </w:t>
      </w:r>
      <w:r>
        <w:rPr>
          <w:spacing w:val="-1"/>
          <w:sz w:val="28"/>
          <w:szCs w:val="28"/>
        </w:rPr>
        <w:t xml:space="preserve">Текст правил внутреннего трудового распорядка вывешивается в </w:t>
      </w:r>
      <w:r>
        <w:rPr>
          <w:sz w:val="28"/>
          <w:szCs w:val="28"/>
        </w:rPr>
        <w:t>учреждении на видном месте.</w:t>
      </w:r>
    </w:p>
    <w:p w14:paraId="3773B14C">
      <w:pPr>
        <w:shd w:val="clear" w:color="auto" w:fill="FFFFFF"/>
        <w:tabs>
          <w:tab w:val="left" w:pos="432"/>
        </w:tabs>
        <w:rPr>
          <w:spacing w:val="-14"/>
          <w:sz w:val="28"/>
          <w:szCs w:val="28"/>
        </w:rPr>
      </w:pPr>
    </w:p>
    <w:p w14:paraId="540DE4A2">
      <w:pPr>
        <w:shd w:val="clear" w:color="auto" w:fill="FFFFFF"/>
        <w:jc w:val="center"/>
        <w:rPr>
          <w:b/>
          <w:bCs/>
          <w:spacing w:val="-1"/>
          <w:sz w:val="28"/>
          <w:szCs w:val="28"/>
        </w:rPr>
      </w:pPr>
      <w:r>
        <w:rPr>
          <w:b/>
          <w:bCs/>
          <w:spacing w:val="-1"/>
          <w:sz w:val="28"/>
          <w:szCs w:val="28"/>
        </w:rPr>
        <w:t xml:space="preserve">2. Основные права и обязанности </w:t>
      </w:r>
      <w:r>
        <w:rPr>
          <w:b/>
          <w:spacing w:val="-1"/>
          <w:sz w:val="28"/>
          <w:szCs w:val="28"/>
        </w:rPr>
        <w:t>руководителя</w:t>
      </w:r>
      <w:r>
        <w:rPr>
          <w:b/>
          <w:bCs/>
          <w:spacing w:val="-1"/>
          <w:sz w:val="28"/>
          <w:szCs w:val="28"/>
        </w:rPr>
        <w:t xml:space="preserve"> учреждения.</w:t>
      </w:r>
    </w:p>
    <w:p w14:paraId="74B7C119">
      <w:pPr>
        <w:shd w:val="clear" w:color="auto" w:fill="FFFFFF"/>
        <w:ind w:firstLine="540"/>
        <w:jc w:val="both"/>
        <w:rPr>
          <w:spacing w:val="-1"/>
          <w:sz w:val="28"/>
          <w:szCs w:val="28"/>
        </w:rPr>
      </w:pPr>
      <w:r>
        <w:rPr>
          <w:spacing w:val="-9"/>
          <w:sz w:val="28"/>
          <w:szCs w:val="28"/>
        </w:rPr>
        <w:t xml:space="preserve">2.1. </w:t>
      </w:r>
      <w:r>
        <w:rPr>
          <w:spacing w:val="-1"/>
          <w:sz w:val="28"/>
          <w:szCs w:val="28"/>
        </w:rPr>
        <w:t>Руководитель учреждения имеет право:</w:t>
      </w:r>
    </w:p>
    <w:p w14:paraId="257C0DBC">
      <w:pPr>
        <w:shd w:val="clear" w:color="auto" w:fill="FFFFFF"/>
        <w:ind w:firstLine="540"/>
        <w:jc w:val="both"/>
        <w:rPr>
          <w:spacing w:val="-1"/>
          <w:sz w:val="28"/>
          <w:szCs w:val="28"/>
        </w:rPr>
      </w:pPr>
      <w:r>
        <w:rPr>
          <w:spacing w:val="-1"/>
          <w:sz w:val="28"/>
          <w:szCs w:val="28"/>
        </w:rPr>
        <w:t xml:space="preserve">- </w:t>
      </w:r>
      <w:r>
        <w:rPr>
          <w:sz w:val="28"/>
          <w:szCs w:val="28"/>
        </w:rPr>
        <w:t xml:space="preserve">на управление учреждением и персоналом и принятие решений в </w:t>
      </w:r>
      <w:r>
        <w:rPr>
          <w:spacing w:val="-1"/>
          <w:sz w:val="28"/>
          <w:szCs w:val="28"/>
        </w:rPr>
        <w:t>пределах полномочий, установленных Уставом учреждения;</w:t>
      </w:r>
    </w:p>
    <w:p w14:paraId="1ED723E9">
      <w:pPr>
        <w:shd w:val="clear" w:color="auto" w:fill="FFFFFF"/>
        <w:ind w:firstLine="540"/>
        <w:jc w:val="both"/>
        <w:rPr>
          <w:spacing w:val="-1"/>
          <w:sz w:val="28"/>
          <w:szCs w:val="28"/>
        </w:rPr>
      </w:pPr>
      <w:r>
        <w:rPr>
          <w:spacing w:val="-1"/>
          <w:sz w:val="28"/>
          <w:szCs w:val="28"/>
        </w:rPr>
        <w:t>- з</w:t>
      </w:r>
      <w:r>
        <w:rPr>
          <w:sz w:val="28"/>
          <w:szCs w:val="28"/>
        </w:rPr>
        <w:t xml:space="preserve">аключать, изменять и расторгать трудовые договоры с работниками в порядке и на </w:t>
      </w:r>
      <w:r>
        <w:rPr>
          <w:spacing w:val="-1"/>
          <w:sz w:val="28"/>
          <w:szCs w:val="28"/>
        </w:rPr>
        <w:t>условиях, которые установлены Трудовым кодексом РФ, иными федеральными законами;</w:t>
      </w:r>
    </w:p>
    <w:p w14:paraId="67B3B2CA">
      <w:pPr>
        <w:shd w:val="clear" w:color="auto" w:fill="FFFFFF"/>
        <w:ind w:firstLine="540"/>
        <w:jc w:val="both"/>
        <w:rPr>
          <w:spacing w:val="-1"/>
          <w:sz w:val="28"/>
          <w:szCs w:val="28"/>
        </w:rPr>
      </w:pPr>
      <w:r>
        <w:rPr>
          <w:spacing w:val="-1"/>
          <w:sz w:val="28"/>
          <w:szCs w:val="28"/>
        </w:rPr>
        <w:t>- поощрять работников за добросовестный эффективный труд;</w:t>
      </w:r>
    </w:p>
    <w:p w14:paraId="187F02AD">
      <w:pPr>
        <w:shd w:val="clear" w:color="auto" w:fill="FFFFFF"/>
        <w:ind w:firstLine="540"/>
        <w:jc w:val="both"/>
        <w:rPr>
          <w:sz w:val="28"/>
          <w:szCs w:val="28"/>
        </w:rPr>
      </w:pPr>
      <w:r>
        <w:rPr>
          <w:spacing w:val="-1"/>
          <w:sz w:val="28"/>
          <w:szCs w:val="28"/>
        </w:rPr>
        <w:t xml:space="preserve">- требовать от работников исполнения ими трудовых обязанностей и бережного отношения </w:t>
      </w:r>
      <w:r>
        <w:rPr>
          <w:sz w:val="28"/>
          <w:szCs w:val="28"/>
        </w:rPr>
        <w:t>к имуществу учреждения, соблюдения правил внутреннего трудового распорядка;</w:t>
      </w:r>
    </w:p>
    <w:p w14:paraId="55025691">
      <w:pPr>
        <w:shd w:val="clear" w:color="auto" w:fill="FFFFFF"/>
        <w:ind w:firstLine="540"/>
        <w:jc w:val="both"/>
        <w:rPr>
          <w:sz w:val="28"/>
          <w:szCs w:val="28"/>
        </w:rPr>
      </w:pPr>
      <w:r>
        <w:rPr>
          <w:sz w:val="28"/>
          <w:szCs w:val="28"/>
        </w:rPr>
        <w:t xml:space="preserve">- привлекать работников к дисциплинарной и материальной ответственности в порядке, установленном Трудовым кодексом РФ, иными федеральными законами; </w:t>
      </w:r>
    </w:p>
    <w:p w14:paraId="68518DCF">
      <w:pPr>
        <w:shd w:val="clear" w:color="auto" w:fill="FFFFFF"/>
        <w:ind w:firstLine="540"/>
        <w:jc w:val="both"/>
        <w:rPr>
          <w:sz w:val="28"/>
          <w:szCs w:val="28"/>
        </w:rPr>
      </w:pPr>
      <w:r>
        <w:rPr>
          <w:sz w:val="28"/>
          <w:szCs w:val="28"/>
        </w:rPr>
        <w:t>- принимать локальные нормативные акты;</w:t>
      </w:r>
    </w:p>
    <w:p w14:paraId="6AD695D4">
      <w:pPr>
        <w:shd w:val="clear" w:color="auto" w:fill="FFFFFF"/>
        <w:ind w:firstLine="540"/>
        <w:jc w:val="both"/>
        <w:rPr>
          <w:sz w:val="28"/>
          <w:szCs w:val="28"/>
        </w:rPr>
      </w:pPr>
      <w:r>
        <w:rPr>
          <w:sz w:val="28"/>
          <w:szCs w:val="28"/>
        </w:rPr>
        <w:t>-</w:t>
      </w:r>
      <w:r>
        <w:rPr>
          <w:sz w:val="28"/>
          <w:szCs w:val="28"/>
        </w:rPr>
        <w:tab/>
      </w:r>
      <w:r>
        <w:rPr>
          <w:sz w:val="28"/>
          <w:szCs w:val="28"/>
        </w:rPr>
        <w:t>создавать совместно с другими руководителями объединений для защиты своих интересов;</w:t>
      </w:r>
    </w:p>
    <w:p w14:paraId="52AE3C7D">
      <w:pPr>
        <w:pStyle w:val="24"/>
        <w:ind w:firstLine="540"/>
        <w:jc w:val="both"/>
        <w:rPr>
          <w:rFonts w:ascii="Times New Roman" w:hAnsi="Times New Roman" w:cs="Times New Roman"/>
          <w:sz w:val="28"/>
          <w:szCs w:val="28"/>
        </w:rPr>
      </w:pPr>
      <w:r>
        <w:rPr>
          <w:rFonts w:ascii="Times New Roman" w:hAnsi="Times New Roman" w:cs="Times New Roman"/>
          <w:sz w:val="28"/>
          <w:szCs w:val="28"/>
        </w:rPr>
        <w:t>– требовать от работников соблюдения правил охраны труда и пожарной безопасности;</w:t>
      </w:r>
    </w:p>
    <w:p w14:paraId="51F4B1FC">
      <w:pPr>
        <w:pStyle w:val="24"/>
        <w:ind w:firstLine="540"/>
        <w:jc w:val="both"/>
        <w:rPr>
          <w:rFonts w:ascii="Times New Roman" w:hAnsi="Times New Roman" w:cs="Times New Roman"/>
          <w:sz w:val="28"/>
          <w:szCs w:val="28"/>
        </w:rPr>
      </w:pPr>
      <w:r>
        <w:rPr>
          <w:rFonts w:ascii="Times New Roman" w:hAnsi="Times New Roman" w:cs="Times New Roman"/>
          <w:sz w:val="28"/>
          <w:szCs w:val="28"/>
        </w:rPr>
        <w:t>– реализовывать права, предусмотренные законодательством о специальной оценке условий труда;</w:t>
      </w:r>
    </w:p>
    <w:p w14:paraId="2D549897">
      <w:pPr>
        <w:pStyle w:val="24"/>
        <w:ind w:firstLine="540"/>
        <w:jc w:val="both"/>
        <w:rPr>
          <w:rFonts w:ascii="Times New Roman" w:hAnsi="Times New Roman" w:cs="Times New Roman"/>
          <w:sz w:val="28"/>
          <w:szCs w:val="28"/>
        </w:rPr>
      </w:pPr>
      <w:r>
        <w:rPr>
          <w:rFonts w:ascii="Times New Roman" w:hAnsi="Times New Roman" w:cs="Times New Roman"/>
          <w:sz w:val="28"/>
          <w:szCs w:val="28"/>
        </w:rPr>
        <w:t>– осуществлять иные права, предоставленные ему в соответствии с трудовым законодательством.</w:t>
      </w:r>
    </w:p>
    <w:p w14:paraId="16999451">
      <w:pPr>
        <w:shd w:val="clear" w:color="auto" w:fill="FFFFFF"/>
        <w:ind w:firstLine="540"/>
        <w:jc w:val="both"/>
        <w:rPr>
          <w:spacing w:val="-1"/>
          <w:sz w:val="28"/>
          <w:szCs w:val="28"/>
        </w:rPr>
      </w:pPr>
      <w:r>
        <w:rPr>
          <w:spacing w:val="-12"/>
          <w:sz w:val="28"/>
          <w:szCs w:val="28"/>
        </w:rPr>
        <w:t>2.2.</w:t>
      </w:r>
      <w:r>
        <w:rPr>
          <w:sz w:val="28"/>
          <w:szCs w:val="28"/>
        </w:rPr>
        <w:t xml:space="preserve"> </w:t>
      </w:r>
      <w:r>
        <w:rPr>
          <w:spacing w:val="-1"/>
          <w:sz w:val="28"/>
          <w:szCs w:val="28"/>
        </w:rPr>
        <w:t>Руководитель учреждения обязан:</w:t>
      </w:r>
    </w:p>
    <w:p w14:paraId="48DC7236">
      <w:pPr>
        <w:shd w:val="clear" w:color="auto" w:fill="FFFFFF"/>
        <w:ind w:firstLine="540"/>
        <w:jc w:val="both"/>
        <w:rPr>
          <w:spacing w:val="-1"/>
          <w:sz w:val="28"/>
          <w:szCs w:val="28"/>
        </w:rPr>
      </w:pPr>
      <w:r>
        <w:rPr>
          <w:spacing w:val="-1"/>
          <w:sz w:val="28"/>
          <w:szCs w:val="28"/>
        </w:rPr>
        <w:t>- соблюдать законы и иные нормативные правовые акты, локальные нормативные акты, условия коллективного договора, соглашений и трудовых договоров.</w:t>
      </w:r>
    </w:p>
    <w:p w14:paraId="212140BD">
      <w:pPr>
        <w:shd w:val="clear" w:color="auto" w:fill="FFFFFF"/>
        <w:ind w:firstLine="540"/>
        <w:jc w:val="both"/>
        <w:rPr>
          <w:spacing w:val="-1"/>
          <w:sz w:val="28"/>
          <w:szCs w:val="28"/>
        </w:rPr>
      </w:pPr>
      <w:r>
        <w:rPr>
          <w:spacing w:val="-1"/>
          <w:sz w:val="28"/>
          <w:szCs w:val="28"/>
        </w:rPr>
        <w:t>- предоставлять работникам работу, обусловленную трудовым договором</w:t>
      </w:r>
    </w:p>
    <w:p w14:paraId="5D75B75F">
      <w:pPr>
        <w:shd w:val="clear" w:color="auto" w:fill="FFFFFF"/>
        <w:ind w:firstLine="540"/>
        <w:jc w:val="both"/>
        <w:rPr>
          <w:sz w:val="28"/>
          <w:szCs w:val="28"/>
        </w:rPr>
      </w:pPr>
      <w:r>
        <w:rPr>
          <w:sz w:val="28"/>
          <w:szCs w:val="28"/>
        </w:rPr>
        <w:t>-</w:t>
      </w:r>
      <w:r>
        <w:rPr>
          <w:sz w:val="28"/>
          <w:szCs w:val="28"/>
        </w:rPr>
        <w:tab/>
      </w:r>
      <w:r>
        <w:rPr>
          <w:sz w:val="28"/>
          <w:szCs w:val="28"/>
        </w:rPr>
        <w:t>обеспечивать безопасность труда и условия, отвечающие требованиям охраны и гигиены труда.</w:t>
      </w:r>
    </w:p>
    <w:p w14:paraId="647BD842">
      <w:pPr>
        <w:shd w:val="clear" w:color="auto" w:fill="FFFFFF"/>
        <w:ind w:firstLine="540"/>
        <w:jc w:val="both"/>
        <w:rPr>
          <w:spacing w:val="-1"/>
          <w:sz w:val="28"/>
          <w:szCs w:val="28"/>
        </w:rPr>
      </w:pPr>
      <w:r>
        <w:rPr>
          <w:sz w:val="28"/>
          <w:szCs w:val="28"/>
        </w:rPr>
        <w:t xml:space="preserve">- обеспечивать работников оборудованием, инструментами, технической документацией </w:t>
      </w:r>
      <w:r>
        <w:rPr>
          <w:spacing w:val="-1"/>
          <w:sz w:val="28"/>
          <w:szCs w:val="28"/>
        </w:rPr>
        <w:t>и иными средствами, необходимыми для исполнения ими трудовых обязанностей.</w:t>
      </w:r>
    </w:p>
    <w:p w14:paraId="076D2C36">
      <w:pPr>
        <w:shd w:val="clear" w:color="auto" w:fill="FFFFFF"/>
        <w:ind w:firstLine="540"/>
        <w:jc w:val="both"/>
        <w:rPr>
          <w:sz w:val="28"/>
          <w:szCs w:val="28"/>
        </w:rPr>
      </w:pPr>
      <w:r>
        <w:rPr>
          <w:spacing w:val="-1"/>
          <w:sz w:val="28"/>
          <w:szCs w:val="28"/>
        </w:rPr>
        <w:t xml:space="preserve">- обеспечивать бытовые нужды работников, связанные с исполнением ими трудовых </w:t>
      </w:r>
      <w:r>
        <w:rPr>
          <w:sz w:val="28"/>
          <w:szCs w:val="28"/>
        </w:rPr>
        <w:t>обязанностей.</w:t>
      </w:r>
    </w:p>
    <w:p w14:paraId="4DC7884D">
      <w:pPr>
        <w:pStyle w:val="24"/>
        <w:ind w:firstLine="540"/>
        <w:jc w:val="both"/>
        <w:rPr>
          <w:rFonts w:ascii="Times New Roman" w:hAnsi="Times New Roman" w:cs="Times New Roman"/>
          <w:sz w:val="28"/>
          <w:szCs w:val="28"/>
        </w:rPr>
      </w:pPr>
      <w:r>
        <w:rPr>
          <w:rFonts w:ascii="Times New Roman" w:hAnsi="Times New Roman" w:cs="Times New Roman"/>
          <w:sz w:val="28"/>
          <w:szCs w:val="28"/>
        </w:rPr>
        <w:t>– вести учет времени, фактически отработанного каждым работником;</w:t>
      </w:r>
    </w:p>
    <w:p w14:paraId="3A1F8F91">
      <w:pPr>
        <w:pStyle w:val="24"/>
        <w:ind w:firstLine="540"/>
        <w:jc w:val="both"/>
        <w:rPr>
          <w:rFonts w:ascii="Times New Roman" w:hAnsi="Times New Roman" w:cs="Times New Roman"/>
          <w:sz w:val="28"/>
          <w:szCs w:val="28"/>
        </w:rPr>
      </w:pPr>
      <w:r>
        <w:rPr>
          <w:rFonts w:ascii="Times New Roman" w:hAnsi="Times New Roman" w:cs="Times New Roman"/>
          <w:sz w:val="28"/>
          <w:szCs w:val="28"/>
        </w:rPr>
        <w:t>– предоставлять представителям работников полную и достоверную информацию, необходимую для заключения коллективного договора, соглашения и контроля за их выполнением;</w:t>
      </w:r>
    </w:p>
    <w:p w14:paraId="1AC260F9">
      <w:pPr>
        <w:pStyle w:val="24"/>
        <w:ind w:firstLine="540"/>
        <w:jc w:val="both"/>
        <w:rPr>
          <w:rFonts w:ascii="Times New Roman" w:hAnsi="Times New Roman" w:cs="Times New Roman"/>
          <w:sz w:val="28"/>
          <w:szCs w:val="28"/>
        </w:rPr>
      </w:pPr>
      <w:r>
        <w:rPr>
          <w:rFonts w:ascii="Times New Roman" w:hAnsi="Times New Roman" w:cs="Times New Roman"/>
          <w:sz w:val="28"/>
          <w:szCs w:val="28"/>
        </w:rPr>
        <w:t>– знакомить работников под подпись с принимаемыми локальными нормативными актами, непосредственно связанными с их трудовой деятельностью;</w:t>
      </w:r>
    </w:p>
    <w:p w14:paraId="6E6B15A7">
      <w:pPr>
        <w:pStyle w:val="24"/>
        <w:ind w:firstLine="540"/>
        <w:jc w:val="both"/>
        <w:rPr>
          <w:rFonts w:ascii="Times New Roman" w:hAnsi="Times New Roman" w:cs="Times New Roman"/>
          <w:sz w:val="28"/>
          <w:szCs w:val="28"/>
        </w:rPr>
      </w:pPr>
      <w:r>
        <w:rPr>
          <w:rFonts w:ascii="Times New Roman" w:hAnsi="Times New Roman" w:cs="Times New Roman"/>
          <w:sz w:val="28"/>
          <w:szCs w:val="28"/>
        </w:rPr>
        <w:t>– создавать условия, обеспечивающие участие работников в управлении организацией в предусмотренных ТК РФ, иными федеральными законами и коллективным договором (при его наличии) формах;</w:t>
      </w:r>
    </w:p>
    <w:p w14:paraId="2DCE3532">
      <w:pPr>
        <w:pStyle w:val="24"/>
        <w:ind w:firstLine="540"/>
        <w:jc w:val="both"/>
        <w:rPr>
          <w:rFonts w:ascii="Times New Roman" w:hAnsi="Times New Roman" w:cs="Times New Roman"/>
          <w:sz w:val="28"/>
          <w:szCs w:val="28"/>
        </w:rPr>
      </w:pPr>
      <w:r>
        <w:rPr>
          <w:rFonts w:ascii="Times New Roman" w:hAnsi="Times New Roman" w:cs="Times New Roman"/>
          <w:sz w:val="28"/>
          <w:szCs w:val="28"/>
        </w:rPr>
        <w:t>– осуществлять обязательное социальное страхование работников в порядке, установленном федеральными законами;</w:t>
      </w:r>
    </w:p>
    <w:p w14:paraId="1A928E2C">
      <w:pPr>
        <w:pStyle w:val="24"/>
        <w:ind w:firstLine="540"/>
        <w:jc w:val="both"/>
        <w:rPr>
          <w:rFonts w:ascii="Times New Roman" w:hAnsi="Times New Roman" w:cs="Times New Roman"/>
          <w:sz w:val="28"/>
          <w:szCs w:val="28"/>
        </w:rPr>
      </w:pPr>
      <w:r>
        <w:rPr>
          <w:rFonts w:ascii="Times New Roman" w:hAnsi="Times New Roman" w:cs="Times New Roman"/>
          <w:sz w:val="28"/>
          <w:szCs w:val="28"/>
        </w:rPr>
        <w:t>– возмещать вред, причиненный работникам в связи с исполнением ими трудовых обязанностей, а также компенсировать моральный вред в порядке и на условиях, которые установлены ТК РФ, другими федеральными законами и иными нормативными правовыми актами Российской Федерации;</w:t>
      </w:r>
    </w:p>
    <w:p w14:paraId="2C4C8306">
      <w:pPr>
        <w:pStyle w:val="24"/>
        <w:ind w:firstLine="540"/>
        <w:jc w:val="both"/>
        <w:rPr>
          <w:rFonts w:ascii="Times New Roman" w:hAnsi="Times New Roman" w:cs="Times New Roman"/>
          <w:sz w:val="28"/>
          <w:szCs w:val="28"/>
        </w:rPr>
      </w:pPr>
      <w:r>
        <w:rPr>
          <w:rFonts w:ascii="Times New Roman" w:hAnsi="Times New Roman" w:cs="Times New Roman"/>
          <w:sz w:val="28"/>
          <w:szCs w:val="28"/>
        </w:rPr>
        <w:t>– отстранять от работы работников в случаях, предусмотренных ТК РФ, иными федеральными законами и нормативными правовыми актами РФ;</w:t>
      </w:r>
    </w:p>
    <w:p w14:paraId="79C92D79">
      <w:pPr>
        <w:pStyle w:val="24"/>
        <w:ind w:firstLine="540"/>
        <w:jc w:val="both"/>
        <w:rPr>
          <w:rFonts w:ascii="Times New Roman" w:hAnsi="Times New Roman" w:cs="Times New Roman"/>
          <w:sz w:val="28"/>
          <w:szCs w:val="28"/>
        </w:rPr>
      </w:pPr>
      <w:r>
        <w:rPr>
          <w:rFonts w:ascii="Times New Roman" w:hAnsi="Times New Roman" w:cs="Times New Roman"/>
          <w:sz w:val="28"/>
          <w:szCs w:val="28"/>
        </w:rPr>
        <w:t>– исполнять иные обязанности, предусмотренные трудовым законодательством, в том числе законодательством о специальной оценке условий труда, и иными нормативными правовыми актами, содержащими нормы трудового права, коллективным договором (при его наличии), соглашениями, локальными нормативными актами и трудовыми договорами;</w:t>
      </w:r>
    </w:p>
    <w:p w14:paraId="7123EF2D">
      <w:pPr>
        <w:shd w:val="clear" w:color="auto" w:fill="FFFFFF"/>
        <w:ind w:firstLine="540"/>
        <w:jc w:val="both"/>
        <w:rPr>
          <w:spacing w:val="-1"/>
          <w:sz w:val="28"/>
          <w:szCs w:val="28"/>
        </w:rPr>
      </w:pPr>
      <w:r>
        <w:rPr>
          <w:spacing w:val="-1"/>
          <w:sz w:val="28"/>
          <w:szCs w:val="28"/>
        </w:rPr>
        <w:t>- обеспечивать работникам равную оплату за труд равной ценности;</w:t>
      </w:r>
    </w:p>
    <w:p w14:paraId="19B251A7">
      <w:pPr>
        <w:shd w:val="clear" w:color="auto" w:fill="FFFFFF"/>
        <w:ind w:firstLine="510"/>
        <w:jc w:val="both"/>
        <w:rPr>
          <w:sz w:val="28"/>
          <w:szCs w:val="28"/>
        </w:rPr>
      </w:pPr>
      <w:r>
        <w:rPr>
          <w:spacing w:val="-1"/>
          <w:sz w:val="28"/>
          <w:szCs w:val="28"/>
        </w:rPr>
        <w:t xml:space="preserve">- выплачивать в полном размере причитающуюся работникам заработную плату в сроки, </w:t>
      </w:r>
      <w:r>
        <w:rPr>
          <w:sz w:val="28"/>
          <w:szCs w:val="28"/>
        </w:rPr>
        <w:t>установленные Трудовым кодексом РФ, коллективным договором (при его наличии), правилами внутреннего трудового распорядка, трудовыми договорами;</w:t>
      </w:r>
    </w:p>
    <w:p w14:paraId="6CDF053E">
      <w:pPr>
        <w:shd w:val="clear" w:color="auto" w:fill="FFFFFF"/>
        <w:ind w:firstLine="540"/>
        <w:jc w:val="both"/>
        <w:rPr>
          <w:sz w:val="28"/>
          <w:szCs w:val="28"/>
        </w:rPr>
      </w:pPr>
      <w:r>
        <w:rPr>
          <w:sz w:val="28"/>
          <w:szCs w:val="28"/>
        </w:rPr>
        <w:t>- разрабатывать планы социального развития учреждения и обеспечивать их выполнение;</w:t>
      </w:r>
    </w:p>
    <w:p w14:paraId="29375C09">
      <w:pPr>
        <w:shd w:val="clear" w:color="auto" w:fill="FFFFFF"/>
        <w:ind w:firstLine="540"/>
        <w:jc w:val="both"/>
        <w:rPr>
          <w:sz w:val="28"/>
          <w:szCs w:val="28"/>
        </w:rPr>
      </w:pPr>
      <w:r>
        <w:rPr>
          <w:spacing w:val="-1"/>
          <w:sz w:val="28"/>
          <w:szCs w:val="28"/>
        </w:rPr>
        <w:t xml:space="preserve">- осуществлять социальные, медицинские и иные виды обязательного страхования </w:t>
      </w:r>
      <w:r>
        <w:rPr>
          <w:sz w:val="28"/>
          <w:szCs w:val="28"/>
        </w:rPr>
        <w:t>работников;</w:t>
      </w:r>
    </w:p>
    <w:p w14:paraId="4FDFBDC8">
      <w:pPr>
        <w:shd w:val="clear" w:color="auto" w:fill="FFFFFF"/>
        <w:ind w:firstLine="540"/>
        <w:jc w:val="both"/>
        <w:rPr>
          <w:spacing w:val="-1"/>
          <w:sz w:val="28"/>
          <w:szCs w:val="28"/>
        </w:rPr>
      </w:pPr>
      <w:r>
        <w:rPr>
          <w:spacing w:val="-1"/>
          <w:sz w:val="28"/>
          <w:szCs w:val="28"/>
        </w:rPr>
        <w:t>- проводить мероприятия по сохранению рабочих мест;</w:t>
      </w:r>
    </w:p>
    <w:p w14:paraId="26DDD2D9">
      <w:pPr>
        <w:shd w:val="clear" w:color="auto" w:fill="FFFFFF"/>
        <w:ind w:firstLine="540"/>
        <w:jc w:val="both"/>
        <w:rPr>
          <w:sz w:val="28"/>
          <w:szCs w:val="28"/>
        </w:rPr>
      </w:pPr>
      <w:r>
        <w:rPr>
          <w:sz w:val="28"/>
          <w:szCs w:val="28"/>
        </w:rPr>
        <w:t xml:space="preserve">- создавать условия, обеспечивающие охрану жизни и здоровья посетителей и работников, предупреждать их заболеваемость и травматизм, контролировать знание и соблюдение работниками требований инструкции по </w:t>
      </w:r>
      <w:r>
        <w:rPr>
          <w:spacing w:val="-1"/>
          <w:sz w:val="28"/>
          <w:szCs w:val="28"/>
        </w:rPr>
        <w:t xml:space="preserve">технике безопасности, производственной санитарии и гигиены, правил пожарной </w:t>
      </w:r>
      <w:r>
        <w:rPr>
          <w:sz w:val="28"/>
          <w:szCs w:val="28"/>
        </w:rPr>
        <w:t>безопасности.</w:t>
      </w:r>
    </w:p>
    <w:p w14:paraId="0F4014B5">
      <w:pPr>
        <w:pStyle w:val="24"/>
        <w:ind w:firstLine="0"/>
        <w:jc w:val="both"/>
        <w:rPr>
          <w:rFonts w:ascii="Times New Roman" w:hAnsi="Times New Roman" w:cs="Times New Roman"/>
          <w:sz w:val="28"/>
          <w:szCs w:val="28"/>
        </w:rPr>
      </w:pPr>
      <w:r>
        <w:rPr>
          <w:rFonts w:ascii="Times New Roman" w:hAnsi="Times New Roman" w:cs="Times New Roman"/>
          <w:sz w:val="28"/>
          <w:szCs w:val="28"/>
        </w:rPr>
        <w:t xml:space="preserve">       2.3. Работодатель обязан отстранить от работы (не допускать к работе) Работника:</w:t>
      </w:r>
    </w:p>
    <w:p w14:paraId="04EFFC0F">
      <w:pPr>
        <w:pStyle w:val="24"/>
        <w:ind w:firstLine="540"/>
        <w:jc w:val="both"/>
        <w:rPr>
          <w:rFonts w:ascii="Times New Roman" w:hAnsi="Times New Roman" w:cs="Times New Roman"/>
          <w:sz w:val="28"/>
          <w:szCs w:val="28"/>
        </w:rPr>
      </w:pPr>
      <w:r>
        <w:rPr>
          <w:rFonts w:ascii="Times New Roman" w:hAnsi="Times New Roman" w:cs="Times New Roman"/>
          <w:sz w:val="28"/>
          <w:szCs w:val="28"/>
        </w:rPr>
        <w:t>– появившегося на работе в состоянии алкогольного, наркотического или иного токсического опьянения;</w:t>
      </w:r>
    </w:p>
    <w:p w14:paraId="645292A8">
      <w:pPr>
        <w:pStyle w:val="24"/>
        <w:ind w:firstLine="540"/>
        <w:jc w:val="both"/>
        <w:rPr>
          <w:rFonts w:ascii="Times New Roman" w:hAnsi="Times New Roman" w:cs="Times New Roman"/>
          <w:sz w:val="28"/>
          <w:szCs w:val="28"/>
        </w:rPr>
      </w:pPr>
      <w:r>
        <w:rPr>
          <w:rFonts w:ascii="Times New Roman" w:hAnsi="Times New Roman" w:cs="Times New Roman"/>
          <w:sz w:val="28"/>
          <w:szCs w:val="28"/>
        </w:rPr>
        <w:t>– не прошедшего в установленном порядке обязательный медицинский осмотр, а также обязательное психиатрическое освидетельствование в случаях, предусмотренных федеральными законами и иными нормативными правовыми актами Российской Федерации;</w:t>
      </w:r>
    </w:p>
    <w:p w14:paraId="7F597283">
      <w:pPr>
        <w:pStyle w:val="24"/>
        <w:ind w:firstLine="540"/>
        <w:jc w:val="both"/>
        <w:rPr>
          <w:rFonts w:ascii="Times New Roman" w:hAnsi="Times New Roman" w:cs="Times New Roman"/>
          <w:sz w:val="28"/>
          <w:szCs w:val="28"/>
        </w:rPr>
      </w:pPr>
      <w:r>
        <w:rPr>
          <w:rFonts w:ascii="Times New Roman" w:hAnsi="Times New Roman" w:cs="Times New Roman"/>
          <w:sz w:val="28"/>
          <w:szCs w:val="28"/>
        </w:rPr>
        <w:t>– при выявлении противопоказаний для выполнения им работы, обусловленной трудовым договором, подтвержденных медицинским заключением, которое выдано в порядке, установленном федеральными законами и иными нормативными правовыми актами Российской Федерации;</w:t>
      </w:r>
    </w:p>
    <w:p w14:paraId="16A0F273">
      <w:pPr>
        <w:pStyle w:val="24"/>
        <w:ind w:firstLine="540"/>
        <w:jc w:val="both"/>
        <w:rPr>
          <w:rFonts w:ascii="Times New Roman" w:hAnsi="Times New Roman" w:cs="Times New Roman"/>
          <w:sz w:val="28"/>
          <w:szCs w:val="28"/>
        </w:rPr>
      </w:pPr>
      <w:r>
        <w:rPr>
          <w:rFonts w:ascii="Times New Roman" w:hAnsi="Times New Roman" w:cs="Times New Roman"/>
          <w:sz w:val="28"/>
          <w:szCs w:val="28"/>
        </w:rPr>
        <w:t>– по требованию органов или должностных лиц, уполномоченных федеральными законами и иными нормативными правовыми актами Российской Федерации;</w:t>
      </w:r>
    </w:p>
    <w:p w14:paraId="062EFD39">
      <w:pPr>
        <w:pStyle w:val="24"/>
        <w:ind w:firstLine="540"/>
        <w:jc w:val="both"/>
        <w:rPr>
          <w:rFonts w:ascii="Times New Roman" w:hAnsi="Times New Roman" w:cs="Times New Roman"/>
          <w:sz w:val="28"/>
          <w:szCs w:val="28"/>
        </w:rPr>
      </w:pPr>
      <w:r>
        <w:rPr>
          <w:rFonts w:ascii="Times New Roman" w:hAnsi="Times New Roman" w:cs="Times New Roman"/>
          <w:sz w:val="28"/>
          <w:szCs w:val="28"/>
        </w:rPr>
        <w:t>– в других случаях, предусмотренных федеральными законами и иными нормативными правовыми актами Российской Федерации.</w:t>
      </w:r>
    </w:p>
    <w:p w14:paraId="1AF43777">
      <w:pPr>
        <w:pStyle w:val="24"/>
        <w:numPr>
          <w:ilvl w:val="1"/>
          <w:numId w:val="2"/>
        </w:numPr>
        <w:ind w:left="0" w:firstLine="375"/>
        <w:jc w:val="both"/>
        <w:rPr>
          <w:rFonts w:ascii="Times New Roman" w:hAnsi="Times New Roman" w:cs="Times New Roman"/>
          <w:sz w:val="28"/>
          <w:szCs w:val="28"/>
        </w:rPr>
      </w:pPr>
      <w:r>
        <w:rPr>
          <w:rFonts w:ascii="Times New Roman" w:hAnsi="Times New Roman" w:cs="Times New Roman"/>
          <w:sz w:val="28"/>
          <w:szCs w:val="28"/>
        </w:rPr>
        <w:t>Работодатель отстраняет от работы (не допускает к работе) Работника на весь период времени до устранения обстоятельств, явившихся основанием для отстранения от работы или недопущения к работе. Иные правила отстранения могут устанавливаться федеральными законами.</w:t>
      </w:r>
    </w:p>
    <w:p w14:paraId="0DE34AEA">
      <w:pPr>
        <w:shd w:val="clear" w:color="auto" w:fill="FFFFFF"/>
        <w:rPr>
          <w:bCs/>
          <w:spacing w:val="-1"/>
          <w:sz w:val="28"/>
          <w:szCs w:val="28"/>
        </w:rPr>
      </w:pPr>
    </w:p>
    <w:p w14:paraId="6AC97174">
      <w:pPr>
        <w:shd w:val="clear" w:color="auto" w:fill="FFFFFF"/>
        <w:jc w:val="center"/>
        <w:rPr>
          <w:b/>
          <w:bCs/>
          <w:spacing w:val="-1"/>
          <w:sz w:val="28"/>
          <w:szCs w:val="28"/>
        </w:rPr>
      </w:pPr>
    </w:p>
    <w:p w14:paraId="15135CE7">
      <w:pPr>
        <w:shd w:val="clear" w:color="auto" w:fill="FFFFFF"/>
        <w:jc w:val="center"/>
        <w:rPr>
          <w:b/>
          <w:sz w:val="28"/>
          <w:szCs w:val="28"/>
        </w:rPr>
      </w:pPr>
      <w:r>
        <w:rPr>
          <w:b/>
          <w:bCs/>
          <w:spacing w:val="-1"/>
          <w:sz w:val="28"/>
          <w:szCs w:val="28"/>
        </w:rPr>
        <w:t xml:space="preserve">3. Основные права и обязанности </w:t>
      </w:r>
      <w:r>
        <w:rPr>
          <w:b/>
          <w:bCs/>
          <w:spacing w:val="-3"/>
          <w:sz w:val="28"/>
          <w:szCs w:val="28"/>
        </w:rPr>
        <w:t>работников учреждения.</w:t>
      </w:r>
    </w:p>
    <w:p w14:paraId="429EAC95">
      <w:pPr>
        <w:shd w:val="clear" w:color="auto" w:fill="FFFFFF"/>
        <w:ind w:firstLine="540"/>
        <w:jc w:val="both"/>
        <w:rPr>
          <w:spacing w:val="-2"/>
          <w:sz w:val="28"/>
          <w:szCs w:val="28"/>
        </w:rPr>
      </w:pPr>
      <w:r>
        <w:rPr>
          <w:spacing w:val="-2"/>
          <w:sz w:val="28"/>
          <w:szCs w:val="28"/>
        </w:rPr>
        <w:t>3.1. Работник имеет право на:</w:t>
      </w:r>
    </w:p>
    <w:p w14:paraId="7E459EE4">
      <w:pPr>
        <w:shd w:val="clear" w:color="auto" w:fill="FFFFFF"/>
        <w:ind w:firstLine="540"/>
        <w:jc w:val="both"/>
        <w:rPr>
          <w:spacing w:val="-1"/>
          <w:sz w:val="28"/>
          <w:szCs w:val="28"/>
        </w:rPr>
      </w:pPr>
      <w:r>
        <w:rPr>
          <w:spacing w:val="-1"/>
          <w:sz w:val="28"/>
          <w:szCs w:val="28"/>
        </w:rPr>
        <w:t>- заключение, изменение и расторжение трудового договора в порядке и условиях, которые установлены Трудовым кодексом РФ и иными федеральными законами;</w:t>
      </w:r>
    </w:p>
    <w:p w14:paraId="21FD1B3A">
      <w:pPr>
        <w:shd w:val="clear" w:color="auto" w:fill="FFFFFF"/>
        <w:ind w:firstLine="540"/>
        <w:jc w:val="both"/>
        <w:rPr>
          <w:spacing w:val="-1"/>
          <w:sz w:val="28"/>
          <w:szCs w:val="28"/>
        </w:rPr>
      </w:pPr>
      <w:r>
        <w:rPr>
          <w:spacing w:val="-1"/>
          <w:sz w:val="28"/>
          <w:szCs w:val="28"/>
        </w:rPr>
        <w:t>- предоставление ему работы, обусловленной трудовым договором;</w:t>
      </w:r>
    </w:p>
    <w:p w14:paraId="0F4DB9F4">
      <w:pPr>
        <w:shd w:val="clear" w:color="auto" w:fill="FFFFFF"/>
        <w:ind w:firstLine="540"/>
        <w:jc w:val="both"/>
        <w:rPr>
          <w:spacing w:val="-1"/>
          <w:sz w:val="28"/>
          <w:szCs w:val="28"/>
        </w:rPr>
      </w:pPr>
      <w:r>
        <w:rPr>
          <w:spacing w:val="-1"/>
          <w:sz w:val="28"/>
          <w:szCs w:val="28"/>
        </w:rPr>
        <w:t>- рабочее место, соответствующее условиям, предусмотренным государственными стандартами организаций и безопасности труда;</w:t>
      </w:r>
    </w:p>
    <w:p w14:paraId="12CEC571">
      <w:pPr>
        <w:shd w:val="clear" w:color="auto" w:fill="FFFFFF"/>
        <w:ind w:firstLine="540"/>
        <w:jc w:val="both"/>
        <w:rPr>
          <w:spacing w:val="-1"/>
          <w:sz w:val="28"/>
          <w:szCs w:val="28"/>
        </w:rPr>
      </w:pPr>
      <w:r>
        <w:rPr>
          <w:spacing w:val="-1"/>
          <w:sz w:val="28"/>
          <w:szCs w:val="28"/>
        </w:rPr>
        <w:t>- своевременную и в полном объеме выплату заработной платы в соответствии со своей квалификацией, сложностью труда, количеством и качеством выполненной работы;</w:t>
      </w:r>
    </w:p>
    <w:p w14:paraId="4350DAAB">
      <w:pPr>
        <w:shd w:val="clear" w:color="auto" w:fill="FFFFFF"/>
        <w:ind w:firstLine="540"/>
        <w:jc w:val="both"/>
        <w:rPr>
          <w:spacing w:val="-1"/>
          <w:sz w:val="28"/>
          <w:szCs w:val="28"/>
        </w:rPr>
      </w:pPr>
      <w:r>
        <w:rPr>
          <w:sz w:val="28"/>
          <w:szCs w:val="28"/>
        </w:rPr>
        <w:t xml:space="preserve">- отдых, обеспечиваемый установлением нормальной продолжительности рабочего времени, сокращенного рабочего времени для отдельных профессий и категорий работников, предоставлением еженедельных выходных дней нерабочих праздничных </w:t>
      </w:r>
      <w:r>
        <w:rPr>
          <w:spacing w:val="-1"/>
          <w:sz w:val="28"/>
          <w:szCs w:val="28"/>
        </w:rPr>
        <w:t>дней, оплачиваемых ежегодных отпусков;</w:t>
      </w:r>
    </w:p>
    <w:p w14:paraId="71FFB993">
      <w:pPr>
        <w:shd w:val="clear" w:color="auto" w:fill="FFFFFF"/>
        <w:ind w:firstLine="540"/>
        <w:jc w:val="both"/>
        <w:rPr>
          <w:spacing w:val="-3"/>
          <w:sz w:val="28"/>
          <w:szCs w:val="28"/>
        </w:rPr>
      </w:pPr>
      <w:r>
        <w:rPr>
          <w:spacing w:val="-1"/>
          <w:sz w:val="28"/>
          <w:szCs w:val="28"/>
        </w:rPr>
        <w:t xml:space="preserve">- полную достоверную информацию об условиях труда и требованиях охраны труда на </w:t>
      </w:r>
      <w:r>
        <w:rPr>
          <w:spacing w:val="-3"/>
          <w:sz w:val="28"/>
          <w:szCs w:val="28"/>
        </w:rPr>
        <w:t>рабочем месте;</w:t>
      </w:r>
    </w:p>
    <w:p w14:paraId="36692F53">
      <w:pPr>
        <w:shd w:val="clear" w:color="auto" w:fill="FFFFFF"/>
        <w:ind w:firstLine="540"/>
        <w:jc w:val="both"/>
        <w:rPr>
          <w:spacing w:val="-1"/>
          <w:sz w:val="28"/>
          <w:szCs w:val="28"/>
        </w:rPr>
      </w:pPr>
      <w:r>
        <w:rPr>
          <w:spacing w:val="-1"/>
          <w:sz w:val="28"/>
          <w:szCs w:val="28"/>
        </w:rPr>
        <w:t>- профессиональную подготовку, переподготовку и повышение своей квалификации в соответствии с планами социального развития учреждения;</w:t>
      </w:r>
    </w:p>
    <w:p w14:paraId="548D78C9">
      <w:pPr>
        <w:shd w:val="clear" w:color="auto" w:fill="FFFFFF"/>
        <w:ind w:firstLine="510"/>
        <w:jc w:val="both"/>
        <w:rPr>
          <w:sz w:val="28"/>
          <w:szCs w:val="28"/>
        </w:rPr>
      </w:pPr>
      <w:r>
        <w:rPr>
          <w:spacing w:val="-1"/>
          <w:sz w:val="28"/>
          <w:szCs w:val="28"/>
        </w:rPr>
        <w:t>- в</w:t>
      </w:r>
      <w:r>
        <w:rPr>
          <w:sz w:val="28"/>
          <w:szCs w:val="28"/>
        </w:rPr>
        <w:t>озмещение вреда, причиненного работнику в связи с исполнением им трудовых обязанностей и компенсацию морального вреда;</w:t>
      </w:r>
    </w:p>
    <w:p w14:paraId="363D1DFD">
      <w:pPr>
        <w:shd w:val="clear" w:color="auto" w:fill="FFFFFF"/>
        <w:ind w:firstLine="510"/>
        <w:jc w:val="both"/>
        <w:rPr>
          <w:sz w:val="28"/>
          <w:szCs w:val="28"/>
        </w:rPr>
      </w:pPr>
      <w:r>
        <w:rPr>
          <w:sz w:val="28"/>
          <w:szCs w:val="28"/>
        </w:rPr>
        <w:t>- о</w:t>
      </w:r>
      <w:r>
        <w:rPr>
          <w:spacing w:val="-2"/>
          <w:sz w:val="28"/>
          <w:szCs w:val="28"/>
        </w:rPr>
        <w:t xml:space="preserve">бъединение, включая право на создание профессиональных союзов и вступление в них </w:t>
      </w:r>
      <w:r>
        <w:rPr>
          <w:sz w:val="28"/>
          <w:szCs w:val="28"/>
        </w:rPr>
        <w:t>для защиты своих трудовых прав, свобод и законных интересов;</w:t>
      </w:r>
    </w:p>
    <w:p w14:paraId="2F64B293">
      <w:pPr>
        <w:shd w:val="clear" w:color="auto" w:fill="FFFFFF"/>
        <w:ind w:firstLine="510"/>
        <w:jc w:val="both"/>
        <w:rPr>
          <w:sz w:val="28"/>
          <w:szCs w:val="28"/>
        </w:rPr>
      </w:pPr>
      <w:r>
        <w:rPr>
          <w:sz w:val="28"/>
          <w:szCs w:val="28"/>
        </w:rPr>
        <w:t>- защиту своих трудовых прав, свобод и законных интересов всеми не запрещенными законом способами;</w:t>
      </w:r>
    </w:p>
    <w:p w14:paraId="665100C9">
      <w:pPr>
        <w:shd w:val="clear" w:color="auto" w:fill="FFFFFF"/>
        <w:ind w:firstLine="510"/>
        <w:jc w:val="both"/>
        <w:rPr>
          <w:sz w:val="28"/>
          <w:szCs w:val="28"/>
        </w:rPr>
      </w:pPr>
      <w:r>
        <w:rPr>
          <w:sz w:val="28"/>
          <w:szCs w:val="28"/>
        </w:rPr>
        <w:t>- разрешение индивидуальных и коллективных трудовых споров, включая право на забастовку, в порядке, установленном Трудовым кодексом РФ и иными федеральными законами;</w:t>
      </w:r>
    </w:p>
    <w:p w14:paraId="72051E09">
      <w:pPr>
        <w:shd w:val="clear" w:color="auto" w:fill="FFFFFF"/>
        <w:ind w:firstLine="510"/>
        <w:jc w:val="both"/>
        <w:rPr>
          <w:spacing w:val="-1"/>
          <w:sz w:val="28"/>
          <w:szCs w:val="28"/>
        </w:rPr>
      </w:pPr>
      <w:r>
        <w:rPr>
          <w:spacing w:val="-1"/>
          <w:sz w:val="28"/>
          <w:szCs w:val="28"/>
        </w:rPr>
        <w:t xml:space="preserve">- свободу выбора и использования методик: в организации деятельности клубных формирований; при подготовке и проведении культурно-досуговых мероприятий.          </w:t>
      </w:r>
    </w:p>
    <w:p w14:paraId="2082A3F3">
      <w:pPr>
        <w:shd w:val="clear" w:color="auto" w:fill="FFFFFF"/>
        <w:ind w:firstLine="510"/>
        <w:jc w:val="both"/>
        <w:rPr>
          <w:spacing w:val="-2"/>
          <w:sz w:val="28"/>
          <w:szCs w:val="28"/>
        </w:rPr>
      </w:pPr>
      <w:r>
        <w:rPr>
          <w:spacing w:val="-2"/>
          <w:sz w:val="28"/>
          <w:szCs w:val="28"/>
        </w:rPr>
        <w:t>3.2.Работник обязан:</w:t>
      </w:r>
    </w:p>
    <w:p w14:paraId="36C0B950">
      <w:pPr>
        <w:shd w:val="clear" w:color="auto" w:fill="FFFFFF"/>
        <w:ind w:firstLine="510"/>
        <w:jc w:val="both"/>
        <w:rPr>
          <w:spacing w:val="-1"/>
          <w:sz w:val="28"/>
          <w:szCs w:val="28"/>
        </w:rPr>
      </w:pPr>
      <w:r>
        <w:rPr>
          <w:spacing w:val="-1"/>
          <w:sz w:val="28"/>
          <w:szCs w:val="28"/>
        </w:rPr>
        <w:t>- предъявлять при приеме на работу документы, предусмотренные законодательством;</w:t>
      </w:r>
    </w:p>
    <w:p w14:paraId="288385AB">
      <w:pPr>
        <w:shd w:val="clear" w:color="auto" w:fill="FFFFFF"/>
        <w:ind w:firstLine="510"/>
        <w:jc w:val="both"/>
        <w:rPr>
          <w:spacing w:val="-1"/>
          <w:sz w:val="28"/>
          <w:szCs w:val="28"/>
        </w:rPr>
      </w:pPr>
      <w:r>
        <w:rPr>
          <w:spacing w:val="-1"/>
          <w:sz w:val="28"/>
          <w:szCs w:val="28"/>
        </w:rPr>
        <w:t>- строго выполнять обязанности, возложенные на него трудовым законодательством, Уставом учреждения, Правилами внутреннего трудового распорядка;</w:t>
      </w:r>
    </w:p>
    <w:p w14:paraId="2F24BC5E">
      <w:pPr>
        <w:shd w:val="clear" w:color="auto" w:fill="FFFFFF"/>
        <w:ind w:firstLine="510"/>
        <w:jc w:val="both"/>
        <w:rPr>
          <w:spacing w:val="-1"/>
          <w:sz w:val="28"/>
          <w:szCs w:val="28"/>
        </w:rPr>
      </w:pPr>
      <w:r>
        <w:rPr>
          <w:spacing w:val="-1"/>
          <w:sz w:val="28"/>
          <w:szCs w:val="28"/>
        </w:rPr>
        <w:t>- соблюдать трудовую дисциплину, работать честно и добросовестно;</w:t>
      </w:r>
    </w:p>
    <w:p w14:paraId="7B0BEFAF">
      <w:pPr>
        <w:shd w:val="clear" w:color="auto" w:fill="FFFFFF"/>
        <w:ind w:firstLine="510"/>
        <w:jc w:val="both"/>
        <w:rPr>
          <w:sz w:val="28"/>
          <w:szCs w:val="28"/>
        </w:rPr>
      </w:pPr>
      <w:r>
        <w:rPr>
          <w:sz w:val="28"/>
          <w:szCs w:val="28"/>
        </w:rPr>
        <w:t xml:space="preserve">- своевременно и точно исполнять распоряжения руководителя, использовать рабочее </w:t>
      </w:r>
      <w:r>
        <w:rPr>
          <w:spacing w:val="-1"/>
          <w:sz w:val="28"/>
          <w:szCs w:val="28"/>
        </w:rPr>
        <w:t xml:space="preserve">время для производительного труда, воздерживаться от действий, мешающих другим </w:t>
      </w:r>
      <w:r>
        <w:rPr>
          <w:sz w:val="28"/>
          <w:szCs w:val="28"/>
        </w:rPr>
        <w:t>работникам выполнять их трудовые обязанности;</w:t>
      </w:r>
    </w:p>
    <w:p w14:paraId="3C5F9989">
      <w:pPr>
        <w:shd w:val="clear" w:color="auto" w:fill="FFFFFF"/>
        <w:jc w:val="both"/>
        <w:rPr>
          <w:spacing w:val="-1"/>
          <w:sz w:val="28"/>
          <w:szCs w:val="28"/>
        </w:rPr>
      </w:pPr>
      <w:r>
        <w:rPr>
          <w:sz w:val="28"/>
          <w:szCs w:val="28"/>
        </w:rPr>
        <w:t>- п</w:t>
      </w:r>
      <w:r>
        <w:rPr>
          <w:spacing w:val="-1"/>
          <w:sz w:val="28"/>
          <w:szCs w:val="28"/>
        </w:rPr>
        <w:t>овышать качество работы, выполнять установленные нормы труда;</w:t>
      </w:r>
    </w:p>
    <w:p w14:paraId="012D45F7">
      <w:pPr>
        <w:shd w:val="clear" w:color="auto" w:fill="FFFFFF"/>
        <w:ind w:firstLine="510"/>
        <w:jc w:val="both"/>
        <w:rPr>
          <w:sz w:val="28"/>
          <w:szCs w:val="28"/>
        </w:rPr>
      </w:pPr>
      <w:r>
        <w:rPr>
          <w:sz w:val="28"/>
          <w:szCs w:val="28"/>
        </w:rPr>
        <w:t xml:space="preserve">- содержать свое рабочее оборудование и приспособления в исправном состоянии, </w:t>
      </w:r>
      <w:r>
        <w:rPr>
          <w:spacing w:val="-1"/>
          <w:sz w:val="28"/>
          <w:szCs w:val="28"/>
        </w:rPr>
        <w:t xml:space="preserve">поддерживать чистоту на рабочем месте, соблюдать установленный порядок хранения </w:t>
      </w:r>
      <w:r>
        <w:rPr>
          <w:sz w:val="28"/>
          <w:szCs w:val="28"/>
        </w:rPr>
        <w:t>материальных ценностей и документов;</w:t>
      </w:r>
    </w:p>
    <w:p w14:paraId="225D580A">
      <w:pPr>
        <w:shd w:val="clear" w:color="auto" w:fill="FFFFFF"/>
        <w:ind w:firstLine="510"/>
        <w:jc w:val="both"/>
        <w:rPr>
          <w:spacing w:val="-1"/>
          <w:sz w:val="28"/>
          <w:szCs w:val="28"/>
        </w:rPr>
      </w:pPr>
      <w:r>
        <w:rPr>
          <w:sz w:val="28"/>
          <w:szCs w:val="28"/>
        </w:rPr>
        <w:t xml:space="preserve">- эффективно использовать все имеющиеся технические средства, оборудование, экономно и рационально </w:t>
      </w:r>
      <w:r>
        <w:rPr>
          <w:spacing w:val="-1"/>
          <w:sz w:val="28"/>
          <w:szCs w:val="28"/>
        </w:rPr>
        <w:t>расходовать электроэнергию и другие материальные ресурсы;</w:t>
      </w:r>
    </w:p>
    <w:p w14:paraId="446BD038">
      <w:pPr>
        <w:pStyle w:val="24"/>
        <w:ind w:firstLine="540"/>
        <w:jc w:val="both"/>
        <w:rPr>
          <w:rFonts w:ascii="Times New Roman" w:hAnsi="Times New Roman" w:cs="Times New Roman"/>
          <w:sz w:val="28"/>
          <w:szCs w:val="28"/>
        </w:rPr>
      </w:pPr>
      <w:r>
        <w:rPr>
          <w:rFonts w:ascii="Times New Roman" w:hAnsi="Times New Roman" w:cs="Times New Roman"/>
          <w:spacing w:val="-1"/>
          <w:sz w:val="28"/>
          <w:szCs w:val="28"/>
        </w:rPr>
        <w:t>- с</w:t>
      </w:r>
      <w:r>
        <w:rPr>
          <w:rFonts w:ascii="Times New Roman" w:hAnsi="Times New Roman" w:cs="Times New Roman"/>
          <w:sz w:val="28"/>
          <w:szCs w:val="28"/>
        </w:rPr>
        <w:t>облюдать законные права и свободы</w:t>
      </w:r>
    </w:p>
    <w:p w14:paraId="1A650037">
      <w:pPr>
        <w:pStyle w:val="24"/>
        <w:ind w:firstLine="540"/>
        <w:jc w:val="both"/>
        <w:rPr>
          <w:rFonts w:ascii="Times New Roman" w:hAnsi="Times New Roman" w:cs="Times New Roman"/>
          <w:sz w:val="28"/>
          <w:szCs w:val="28"/>
        </w:rPr>
      </w:pPr>
      <w:r>
        <w:rPr>
          <w:sz w:val="28"/>
          <w:szCs w:val="28"/>
        </w:rPr>
        <w:t xml:space="preserve"> </w:t>
      </w:r>
      <w:r>
        <w:rPr>
          <w:rFonts w:ascii="Times New Roman" w:hAnsi="Times New Roman" w:cs="Times New Roman"/>
          <w:sz w:val="28"/>
          <w:szCs w:val="28"/>
        </w:rPr>
        <w:t>3.2. Работник обязан:</w:t>
      </w:r>
    </w:p>
    <w:p w14:paraId="0562F640">
      <w:pPr>
        <w:pStyle w:val="24"/>
        <w:ind w:firstLine="540"/>
        <w:jc w:val="both"/>
        <w:rPr>
          <w:rFonts w:ascii="Times New Roman" w:hAnsi="Times New Roman" w:cs="Times New Roman"/>
          <w:sz w:val="28"/>
          <w:szCs w:val="28"/>
        </w:rPr>
      </w:pPr>
      <w:r>
        <w:rPr>
          <w:rFonts w:ascii="Times New Roman" w:hAnsi="Times New Roman" w:cs="Times New Roman"/>
          <w:sz w:val="28"/>
          <w:szCs w:val="28"/>
        </w:rPr>
        <w:t>– добросовестно исполнять свои трудовые обязанности, возложенные на него трудовым договором, должностной инструкцией и иными документами, регламентирующими деятельность Работника;</w:t>
      </w:r>
    </w:p>
    <w:p w14:paraId="01489F77">
      <w:pPr>
        <w:pStyle w:val="24"/>
        <w:ind w:firstLine="540"/>
        <w:jc w:val="both"/>
        <w:rPr>
          <w:rFonts w:ascii="Times New Roman" w:hAnsi="Times New Roman" w:cs="Times New Roman"/>
          <w:sz w:val="28"/>
          <w:szCs w:val="28"/>
        </w:rPr>
      </w:pPr>
      <w:r>
        <w:rPr>
          <w:rFonts w:ascii="Times New Roman" w:hAnsi="Times New Roman" w:cs="Times New Roman"/>
          <w:sz w:val="28"/>
          <w:szCs w:val="28"/>
        </w:rPr>
        <w:t>– качественно и своевременно выполнять поручения, распоряжения, задания и указания своего непосредственного руководителя;</w:t>
      </w:r>
    </w:p>
    <w:p w14:paraId="771E1941">
      <w:pPr>
        <w:pStyle w:val="24"/>
        <w:ind w:firstLine="540"/>
        <w:jc w:val="both"/>
        <w:rPr>
          <w:rFonts w:ascii="Times New Roman" w:hAnsi="Times New Roman" w:cs="Times New Roman"/>
          <w:sz w:val="28"/>
          <w:szCs w:val="28"/>
        </w:rPr>
      </w:pPr>
      <w:r>
        <w:rPr>
          <w:rFonts w:ascii="Times New Roman" w:hAnsi="Times New Roman" w:cs="Times New Roman"/>
          <w:sz w:val="28"/>
          <w:szCs w:val="28"/>
        </w:rPr>
        <w:t>– выполнять установленные нормы труда;</w:t>
      </w:r>
    </w:p>
    <w:p w14:paraId="3C52B748">
      <w:pPr>
        <w:pStyle w:val="24"/>
        <w:ind w:firstLine="540"/>
        <w:jc w:val="both"/>
        <w:rPr>
          <w:rFonts w:ascii="Times New Roman" w:hAnsi="Times New Roman" w:cs="Times New Roman"/>
          <w:sz w:val="28"/>
          <w:szCs w:val="28"/>
        </w:rPr>
      </w:pPr>
      <w:r>
        <w:rPr>
          <w:rFonts w:ascii="Times New Roman" w:hAnsi="Times New Roman" w:cs="Times New Roman"/>
          <w:sz w:val="28"/>
          <w:szCs w:val="28"/>
        </w:rPr>
        <w:t>– проходить обучение безопасным методам и приемам выполнения работ и оказанию первой помощи пострадавшим на производстве, инструктаж по охране труда, стажировку на рабочем месте, проверку знания требований охраны труда;</w:t>
      </w:r>
    </w:p>
    <w:p w14:paraId="2D904610">
      <w:pPr>
        <w:pStyle w:val="24"/>
        <w:ind w:firstLine="540"/>
        <w:jc w:val="both"/>
        <w:rPr>
          <w:rFonts w:ascii="Times New Roman" w:hAnsi="Times New Roman" w:cs="Times New Roman"/>
          <w:sz w:val="28"/>
          <w:szCs w:val="28"/>
        </w:rPr>
      </w:pPr>
      <w:r>
        <w:rPr>
          <w:rFonts w:ascii="Times New Roman" w:hAnsi="Times New Roman" w:cs="Times New Roman"/>
          <w:sz w:val="28"/>
          <w:szCs w:val="28"/>
        </w:rPr>
        <w:t>– проходить обязательные предварительные (при поступлении на работу) и периодические (в течение трудовой деятельности) медицинские осмотры, а также проходить внеочередные медицинские осмотры по направлению Работодателя в случаях, предусмотренных ТК РФ и иными федеральными законами;</w:t>
      </w:r>
    </w:p>
    <w:p w14:paraId="5F40E6AC">
      <w:pPr>
        <w:pStyle w:val="24"/>
        <w:ind w:firstLine="540"/>
        <w:jc w:val="both"/>
        <w:rPr>
          <w:rFonts w:ascii="Times New Roman" w:hAnsi="Times New Roman" w:cs="Times New Roman"/>
          <w:sz w:val="28"/>
          <w:szCs w:val="28"/>
        </w:rPr>
      </w:pPr>
      <w:r>
        <w:rPr>
          <w:rFonts w:ascii="Times New Roman" w:hAnsi="Times New Roman" w:cs="Times New Roman"/>
          <w:sz w:val="28"/>
          <w:szCs w:val="28"/>
        </w:rPr>
        <w:t>– соблюдать требования по охране труда и обеспечению безопасности труда;</w:t>
      </w:r>
    </w:p>
    <w:p w14:paraId="2BAB01D6">
      <w:pPr>
        <w:pStyle w:val="24"/>
        <w:ind w:firstLine="540"/>
        <w:jc w:val="both"/>
        <w:rPr>
          <w:rFonts w:ascii="Times New Roman" w:hAnsi="Times New Roman" w:cs="Times New Roman"/>
          <w:sz w:val="28"/>
          <w:szCs w:val="28"/>
        </w:rPr>
      </w:pPr>
      <w:r>
        <w:rPr>
          <w:rFonts w:ascii="Times New Roman" w:hAnsi="Times New Roman" w:cs="Times New Roman"/>
          <w:sz w:val="28"/>
          <w:szCs w:val="28"/>
        </w:rPr>
        <w:t>– бережно относиться к имуществу Работодателя (в том числе к имуществу третьих лиц, находящемуся у Работодателя, если Работодатель несет ответственность за сохранность этого имущества) и других работников;</w:t>
      </w:r>
    </w:p>
    <w:p w14:paraId="6A89FBD4">
      <w:pPr>
        <w:pStyle w:val="24"/>
        <w:ind w:firstLine="540"/>
        <w:jc w:val="both"/>
        <w:rPr>
          <w:rFonts w:ascii="Times New Roman" w:hAnsi="Times New Roman" w:cs="Times New Roman"/>
          <w:sz w:val="28"/>
          <w:szCs w:val="28"/>
        </w:rPr>
      </w:pPr>
      <w:r>
        <w:rPr>
          <w:rFonts w:ascii="Times New Roman" w:hAnsi="Times New Roman" w:cs="Times New Roman"/>
          <w:sz w:val="28"/>
          <w:szCs w:val="28"/>
        </w:rPr>
        <w:t>– способствовать созданию благоприятной деловой атмосферы в коллективе;</w:t>
      </w:r>
    </w:p>
    <w:p w14:paraId="5795F9ED">
      <w:pPr>
        <w:pStyle w:val="24"/>
        <w:ind w:firstLine="540"/>
        <w:jc w:val="both"/>
        <w:rPr>
          <w:rFonts w:ascii="Times New Roman" w:hAnsi="Times New Roman" w:cs="Times New Roman"/>
          <w:sz w:val="28"/>
          <w:szCs w:val="28"/>
        </w:rPr>
      </w:pPr>
      <w:r>
        <w:rPr>
          <w:rFonts w:ascii="Times New Roman" w:hAnsi="Times New Roman" w:cs="Times New Roman"/>
          <w:sz w:val="28"/>
          <w:szCs w:val="28"/>
        </w:rPr>
        <w:t>– незамедлительно сообщать Работодателю либо непосредственному руководителю о возникновении ситуации, представляющей угрозу жизни и здоровью людей, сохранности имущества Работодателя (в том числе имущества третьих лиц, находящегося у Работодателя, если Работодатель несет ответственность за сохранность этого имущества);</w:t>
      </w:r>
    </w:p>
    <w:p w14:paraId="19D1AF6A">
      <w:pPr>
        <w:pStyle w:val="24"/>
        <w:ind w:firstLine="540"/>
        <w:jc w:val="both"/>
        <w:rPr>
          <w:rFonts w:ascii="Times New Roman" w:hAnsi="Times New Roman" w:cs="Times New Roman"/>
          <w:sz w:val="28"/>
          <w:szCs w:val="28"/>
        </w:rPr>
      </w:pPr>
      <w:r>
        <w:rPr>
          <w:rFonts w:ascii="Times New Roman" w:hAnsi="Times New Roman" w:cs="Times New Roman"/>
          <w:sz w:val="28"/>
          <w:szCs w:val="28"/>
        </w:rPr>
        <w:t>– принимать меры по устранению причин и условий, препятствующих нормальному выполнению работы (аварии, простои и т.д.), и немедленно сообщать о случившемся Работодателю;</w:t>
      </w:r>
    </w:p>
    <w:p w14:paraId="11109E37">
      <w:pPr>
        <w:pStyle w:val="24"/>
        <w:ind w:firstLine="540"/>
        <w:jc w:val="both"/>
        <w:rPr>
          <w:rFonts w:ascii="Times New Roman" w:hAnsi="Times New Roman" w:cs="Times New Roman"/>
          <w:sz w:val="28"/>
          <w:szCs w:val="28"/>
        </w:rPr>
      </w:pPr>
      <w:r>
        <w:rPr>
          <w:rFonts w:ascii="Times New Roman" w:hAnsi="Times New Roman" w:cs="Times New Roman"/>
          <w:sz w:val="28"/>
          <w:szCs w:val="28"/>
        </w:rPr>
        <w:t>– соблюдать установленный Работодателем порядок хранения документов, материальных и денежных ценностей;</w:t>
      </w:r>
    </w:p>
    <w:p w14:paraId="06BA5FE8">
      <w:pPr>
        <w:pStyle w:val="24"/>
        <w:ind w:firstLine="540"/>
        <w:jc w:val="both"/>
        <w:rPr>
          <w:rFonts w:ascii="Times New Roman" w:hAnsi="Times New Roman" w:cs="Times New Roman"/>
          <w:sz w:val="28"/>
          <w:szCs w:val="28"/>
        </w:rPr>
      </w:pPr>
      <w:r>
        <w:rPr>
          <w:rFonts w:ascii="Times New Roman" w:hAnsi="Times New Roman" w:cs="Times New Roman"/>
          <w:sz w:val="28"/>
          <w:szCs w:val="28"/>
        </w:rPr>
        <w:t>– повышать свой профессиональный уровень путем систематического самостоятельного изучения специальной литературы, журналов, иной периодической специальной информации по своей должности (профессии, специальности), по выполняемой работе (услугам);</w:t>
      </w:r>
    </w:p>
    <w:p w14:paraId="1458EC93">
      <w:pPr>
        <w:pStyle w:val="24"/>
        <w:ind w:firstLine="540"/>
        <w:jc w:val="both"/>
        <w:rPr>
          <w:rFonts w:ascii="Times New Roman" w:hAnsi="Times New Roman" w:cs="Times New Roman"/>
          <w:sz w:val="28"/>
          <w:szCs w:val="28"/>
        </w:rPr>
      </w:pPr>
      <w:r>
        <w:rPr>
          <w:rFonts w:ascii="Times New Roman" w:hAnsi="Times New Roman" w:cs="Times New Roman"/>
          <w:sz w:val="28"/>
          <w:szCs w:val="28"/>
        </w:rPr>
        <w:t>– заключать договор о полной материальной ответственности в случае, когда приступает к работе по непосредственному обслуживанию или использованию денежных, товарных ценностей, иного имущества, в случаях и в порядке, установленных законом;</w:t>
      </w:r>
    </w:p>
    <w:p w14:paraId="21162062">
      <w:pPr>
        <w:pStyle w:val="24"/>
        <w:ind w:firstLine="540"/>
        <w:jc w:val="both"/>
        <w:rPr>
          <w:rFonts w:ascii="Times New Roman" w:hAnsi="Times New Roman" w:cs="Times New Roman"/>
          <w:sz w:val="28"/>
          <w:szCs w:val="28"/>
        </w:rPr>
      </w:pPr>
      <w:r>
        <w:rPr>
          <w:rFonts w:ascii="Times New Roman" w:hAnsi="Times New Roman" w:cs="Times New Roman"/>
          <w:sz w:val="28"/>
          <w:szCs w:val="28"/>
        </w:rPr>
        <w:t>– соблюдать установленные Работодателем требования:</w:t>
      </w:r>
    </w:p>
    <w:p w14:paraId="4E0A7355">
      <w:pPr>
        <w:pStyle w:val="24"/>
        <w:ind w:firstLine="540"/>
        <w:jc w:val="both"/>
        <w:rPr>
          <w:rFonts w:ascii="Times New Roman" w:hAnsi="Times New Roman" w:cs="Times New Roman"/>
          <w:sz w:val="28"/>
          <w:szCs w:val="28"/>
        </w:rPr>
      </w:pPr>
      <w:r>
        <w:rPr>
          <w:rFonts w:ascii="Times New Roman" w:hAnsi="Times New Roman" w:cs="Times New Roman"/>
          <w:sz w:val="28"/>
          <w:szCs w:val="28"/>
        </w:rPr>
        <w:t>а) не использовать в личных целях инструменты, приспособления, технику и оборудование Работодателя;</w:t>
      </w:r>
    </w:p>
    <w:p w14:paraId="489CBE49">
      <w:pPr>
        <w:pStyle w:val="24"/>
        <w:ind w:firstLine="540"/>
        <w:jc w:val="both"/>
        <w:rPr>
          <w:rFonts w:ascii="Times New Roman" w:hAnsi="Times New Roman" w:cs="Times New Roman"/>
          <w:sz w:val="28"/>
          <w:szCs w:val="28"/>
        </w:rPr>
      </w:pPr>
      <w:r>
        <w:rPr>
          <w:rFonts w:ascii="Times New Roman" w:hAnsi="Times New Roman" w:cs="Times New Roman"/>
          <w:sz w:val="28"/>
          <w:szCs w:val="28"/>
        </w:rPr>
        <w:t>б) не использовать рабочее время для решения вопросов, не обусловленных трудовыми отношениями с Работодателем; в период рабочего времени не вести личные телефонные разговоры, не читать книги, газеты, иную литературу, не имеющую отношения к трудовой деятельности, не пользоваться сетью Интернет в личных целях, не играть в компьютерные игры;</w:t>
      </w:r>
    </w:p>
    <w:p w14:paraId="609F19E2">
      <w:pPr>
        <w:pStyle w:val="24"/>
        <w:ind w:firstLine="540"/>
        <w:jc w:val="both"/>
        <w:rPr>
          <w:rFonts w:ascii="Times New Roman" w:hAnsi="Times New Roman" w:cs="Times New Roman"/>
          <w:sz w:val="28"/>
          <w:szCs w:val="28"/>
        </w:rPr>
      </w:pPr>
      <w:r>
        <w:rPr>
          <w:rFonts w:ascii="Times New Roman" w:hAnsi="Times New Roman" w:cs="Times New Roman"/>
          <w:sz w:val="28"/>
          <w:szCs w:val="28"/>
        </w:rPr>
        <w:t>в) не курить в помещениях офиса, вне оборудованных зон, предназначенных для этих целей;</w:t>
      </w:r>
    </w:p>
    <w:p w14:paraId="3397CCB8">
      <w:pPr>
        <w:pStyle w:val="24"/>
        <w:ind w:firstLine="540"/>
        <w:jc w:val="both"/>
        <w:rPr>
          <w:rFonts w:ascii="Times New Roman" w:hAnsi="Times New Roman" w:cs="Times New Roman"/>
          <w:sz w:val="28"/>
          <w:szCs w:val="28"/>
        </w:rPr>
      </w:pPr>
      <w:r>
        <w:rPr>
          <w:rFonts w:ascii="Times New Roman" w:hAnsi="Times New Roman" w:cs="Times New Roman"/>
          <w:sz w:val="28"/>
          <w:szCs w:val="28"/>
        </w:rPr>
        <w:t>г) не употреблять в рабочее время алкогольные напитки, наркотические и токсические вещества, не приходить на работу в состоянии алкогольного, наркотического или токсического опьянения;</w:t>
      </w:r>
    </w:p>
    <w:p w14:paraId="7218D2F2">
      <w:pPr>
        <w:pStyle w:val="24"/>
        <w:ind w:firstLine="540"/>
        <w:jc w:val="both"/>
        <w:rPr>
          <w:rFonts w:ascii="Times New Roman" w:hAnsi="Times New Roman" w:cs="Times New Roman"/>
          <w:sz w:val="28"/>
          <w:szCs w:val="28"/>
        </w:rPr>
      </w:pPr>
      <w:r>
        <w:rPr>
          <w:rFonts w:ascii="Times New Roman" w:hAnsi="Times New Roman" w:cs="Times New Roman"/>
          <w:sz w:val="28"/>
          <w:szCs w:val="28"/>
        </w:rPr>
        <w:t>д) не выносить и не передавать другим лицам служебную информацию на бумажных и электронных носителях;</w:t>
      </w:r>
    </w:p>
    <w:p w14:paraId="302BB804">
      <w:pPr>
        <w:pStyle w:val="24"/>
        <w:ind w:firstLine="540"/>
        <w:jc w:val="both"/>
        <w:rPr>
          <w:rFonts w:ascii="Times New Roman" w:hAnsi="Times New Roman" w:cs="Times New Roman"/>
          <w:sz w:val="28"/>
          <w:szCs w:val="28"/>
        </w:rPr>
      </w:pPr>
      <w:r>
        <w:rPr>
          <w:rFonts w:ascii="Times New Roman" w:hAnsi="Times New Roman" w:cs="Times New Roman"/>
          <w:sz w:val="28"/>
          <w:szCs w:val="28"/>
        </w:rPr>
        <w:t>е) не оставлять на длительное время рабочее место, не сообщив об этом своему непосредственному руководителю и не получив его разрешения;</w:t>
      </w:r>
    </w:p>
    <w:p w14:paraId="51ABF806">
      <w:pPr>
        <w:pStyle w:val="24"/>
        <w:ind w:firstLine="540"/>
        <w:jc w:val="both"/>
        <w:rPr>
          <w:rFonts w:ascii="Times New Roman" w:hAnsi="Times New Roman" w:cs="Times New Roman"/>
          <w:sz w:val="28"/>
          <w:szCs w:val="28"/>
        </w:rPr>
      </w:pPr>
      <w:r>
        <w:rPr>
          <w:rFonts w:ascii="Times New Roman" w:hAnsi="Times New Roman" w:cs="Times New Roman"/>
          <w:sz w:val="28"/>
          <w:szCs w:val="28"/>
        </w:rPr>
        <w:t>– исполнять иные обязанности, предусмотренные законодательством Российской Федерации, настоящими Правилами, иными локальными нормативными актами и трудовым договором.</w:t>
      </w:r>
    </w:p>
    <w:p w14:paraId="4C48D7A2">
      <w:pPr>
        <w:pStyle w:val="24"/>
        <w:ind w:firstLine="540"/>
        <w:jc w:val="both"/>
        <w:rPr>
          <w:rFonts w:ascii="Times New Roman" w:hAnsi="Times New Roman" w:cs="Times New Roman"/>
          <w:sz w:val="28"/>
          <w:szCs w:val="28"/>
        </w:rPr>
      </w:pPr>
      <w:r>
        <w:rPr>
          <w:rFonts w:ascii="Times New Roman" w:hAnsi="Times New Roman" w:cs="Times New Roman"/>
          <w:sz w:val="28"/>
          <w:szCs w:val="28"/>
        </w:rPr>
        <w:t>3.3. Трудовые обязанности и права работников конкретизируются в трудовых договорах и должностных инструкциях.</w:t>
      </w:r>
    </w:p>
    <w:p w14:paraId="121F72CE">
      <w:pPr>
        <w:shd w:val="clear" w:color="auto" w:fill="FFFFFF"/>
        <w:ind w:firstLine="510"/>
        <w:jc w:val="both"/>
        <w:rPr>
          <w:sz w:val="28"/>
          <w:szCs w:val="28"/>
        </w:rPr>
      </w:pPr>
    </w:p>
    <w:p w14:paraId="1FB493B4">
      <w:pPr>
        <w:shd w:val="clear" w:color="auto" w:fill="FFFFFF"/>
        <w:jc w:val="both"/>
        <w:rPr>
          <w:sz w:val="28"/>
          <w:szCs w:val="28"/>
        </w:rPr>
      </w:pPr>
    </w:p>
    <w:p w14:paraId="515290CD">
      <w:pPr>
        <w:shd w:val="clear" w:color="auto" w:fill="FFFFFF"/>
        <w:jc w:val="center"/>
        <w:rPr>
          <w:b/>
          <w:sz w:val="28"/>
          <w:szCs w:val="28"/>
        </w:rPr>
      </w:pPr>
      <w:r>
        <w:rPr>
          <w:b/>
          <w:bCs/>
          <w:spacing w:val="-1"/>
          <w:sz w:val="28"/>
          <w:szCs w:val="28"/>
        </w:rPr>
        <w:t>4. Порядок приема, перевода и увольнения работников.</w:t>
      </w:r>
    </w:p>
    <w:p w14:paraId="3A3ADF51">
      <w:pPr>
        <w:shd w:val="clear" w:color="auto" w:fill="FFFFFF"/>
        <w:ind w:firstLine="540"/>
        <w:jc w:val="both"/>
        <w:rPr>
          <w:spacing w:val="-1"/>
          <w:sz w:val="28"/>
          <w:szCs w:val="28"/>
        </w:rPr>
      </w:pPr>
      <w:r>
        <w:rPr>
          <w:spacing w:val="-1"/>
          <w:sz w:val="28"/>
          <w:szCs w:val="28"/>
        </w:rPr>
        <w:t>4.1. Порядок приема на работу.</w:t>
      </w:r>
    </w:p>
    <w:p w14:paraId="1441A295">
      <w:pPr>
        <w:shd w:val="clear" w:color="auto" w:fill="FFFFFF"/>
        <w:ind w:firstLine="540"/>
        <w:jc w:val="both"/>
        <w:rPr>
          <w:spacing w:val="-1"/>
          <w:sz w:val="28"/>
          <w:szCs w:val="28"/>
        </w:rPr>
      </w:pPr>
      <w:r>
        <w:rPr>
          <w:spacing w:val="-1"/>
          <w:sz w:val="28"/>
          <w:szCs w:val="28"/>
        </w:rPr>
        <w:t>4.1.1. Работники реализуют свое право на труд путем заключения трудового договора о работе в данном учреждении.</w:t>
      </w:r>
    </w:p>
    <w:p w14:paraId="3B6E77B0">
      <w:pPr>
        <w:shd w:val="clear" w:color="auto" w:fill="FFFFFF"/>
        <w:ind w:firstLine="540"/>
        <w:jc w:val="both"/>
        <w:rPr>
          <w:spacing w:val="-1"/>
          <w:sz w:val="28"/>
          <w:szCs w:val="28"/>
        </w:rPr>
      </w:pPr>
      <w:r>
        <w:rPr>
          <w:spacing w:val="-1"/>
          <w:sz w:val="28"/>
          <w:szCs w:val="28"/>
        </w:rPr>
        <w:t>4.1.2. Трудовой договор заключается в письменной форме. Один экземпляр трудового договора хранится в учреждении, другой - у работника.</w:t>
      </w:r>
    </w:p>
    <w:p w14:paraId="7D5CA542">
      <w:pPr>
        <w:shd w:val="clear" w:color="auto" w:fill="FFFFFF"/>
        <w:ind w:firstLine="540"/>
        <w:jc w:val="both"/>
        <w:rPr>
          <w:spacing w:val="-2"/>
          <w:sz w:val="28"/>
          <w:szCs w:val="28"/>
        </w:rPr>
      </w:pPr>
      <w:r>
        <w:rPr>
          <w:spacing w:val="-1"/>
          <w:sz w:val="28"/>
          <w:szCs w:val="28"/>
        </w:rPr>
        <w:t xml:space="preserve">4.1.3. Прием на работу оформляется приказом работодателя, изданным на основании заключенного трудового договора (ст. 68 ТК РФ). Приказ объявляется </w:t>
      </w:r>
      <w:r>
        <w:rPr>
          <w:spacing w:val="-2"/>
          <w:sz w:val="28"/>
          <w:szCs w:val="28"/>
        </w:rPr>
        <w:t>работнику под расписку.</w:t>
      </w:r>
    </w:p>
    <w:p w14:paraId="34EB5DD9">
      <w:pPr>
        <w:shd w:val="clear" w:color="auto" w:fill="FFFFFF"/>
        <w:ind w:firstLine="540"/>
        <w:jc w:val="both"/>
        <w:rPr>
          <w:spacing w:val="-2"/>
          <w:sz w:val="28"/>
          <w:szCs w:val="28"/>
        </w:rPr>
      </w:pPr>
      <w:r>
        <w:rPr>
          <w:spacing w:val="-1"/>
          <w:sz w:val="28"/>
          <w:szCs w:val="28"/>
        </w:rPr>
        <w:t xml:space="preserve">4.1.4. При приеме на работу работник обязан предъявить руководителя </w:t>
      </w:r>
      <w:r>
        <w:rPr>
          <w:spacing w:val="-2"/>
          <w:sz w:val="28"/>
          <w:szCs w:val="28"/>
        </w:rPr>
        <w:t>учреждения:</w:t>
      </w:r>
    </w:p>
    <w:p w14:paraId="3D42ECA1">
      <w:pPr>
        <w:shd w:val="clear" w:color="auto" w:fill="FFFFFF"/>
        <w:ind w:firstLine="540"/>
        <w:jc w:val="both"/>
        <w:rPr>
          <w:spacing w:val="-1"/>
          <w:sz w:val="28"/>
          <w:szCs w:val="28"/>
        </w:rPr>
      </w:pPr>
      <w:r>
        <w:rPr>
          <w:sz w:val="28"/>
          <w:szCs w:val="28"/>
        </w:rPr>
        <w:t>-</w:t>
      </w:r>
      <w:r>
        <w:rPr>
          <w:sz w:val="28"/>
          <w:szCs w:val="28"/>
        </w:rPr>
        <w:tab/>
      </w:r>
      <w:r>
        <w:rPr>
          <w:spacing w:val="-1"/>
          <w:sz w:val="28"/>
          <w:szCs w:val="28"/>
        </w:rPr>
        <w:t>паспорт или иной документ, удостоверяющий личность;</w:t>
      </w:r>
    </w:p>
    <w:p w14:paraId="0BE5724E">
      <w:pPr>
        <w:shd w:val="clear" w:color="auto" w:fill="FFFFFF"/>
        <w:ind w:firstLine="540"/>
        <w:jc w:val="both"/>
        <w:rPr>
          <w:sz w:val="28"/>
          <w:szCs w:val="28"/>
        </w:rPr>
      </w:pPr>
      <w:r>
        <w:rPr>
          <w:spacing w:val="-1"/>
          <w:sz w:val="28"/>
          <w:szCs w:val="28"/>
        </w:rPr>
        <w:t xml:space="preserve">- трудовую книжку, оформленную в установленном порядке, за исключением случаев, </w:t>
      </w:r>
      <w:r>
        <w:rPr>
          <w:sz w:val="28"/>
          <w:szCs w:val="28"/>
        </w:rPr>
        <w:t>когда трудовой договор заключается впервые, или работник поступает на работу на условиях совместительства;</w:t>
      </w:r>
    </w:p>
    <w:p w14:paraId="1A17FA1C">
      <w:pPr>
        <w:shd w:val="clear" w:color="auto" w:fill="FFFFFF"/>
        <w:ind w:firstLine="540"/>
        <w:jc w:val="both"/>
        <w:rPr>
          <w:sz w:val="28"/>
          <w:szCs w:val="28"/>
        </w:rPr>
      </w:pPr>
      <w:r>
        <w:rPr>
          <w:sz w:val="28"/>
          <w:szCs w:val="28"/>
        </w:rPr>
        <w:t>- страховое свидетельство государственного пенсионного страхования;</w:t>
      </w:r>
    </w:p>
    <w:p w14:paraId="269BED08">
      <w:pPr>
        <w:shd w:val="clear" w:color="auto" w:fill="FFFFFF"/>
        <w:ind w:firstLine="540"/>
        <w:jc w:val="both"/>
        <w:rPr>
          <w:sz w:val="28"/>
          <w:szCs w:val="28"/>
        </w:rPr>
      </w:pPr>
      <w:r>
        <w:rPr>
          <w:sz w:val="28"/>
          <w:szCs w:val="28"/>
        </w:rPr>
        <w:t xml:space="preserve">- </w:t>
      </w:r>
      <w:r>
        <w:rPr>
          <w:spacing w:val="-1"/>
          <w:sz w:val="28"/>
          <w:szCs w:val="28"/>
        </w:rPr>
        <w:t xml:space="preserve">документы воинского учета - для военнообязанных и лиц, подлежащих призыву на </w:t>
      </w:r>
      <w:r>
        <w:rPr>
          <w:sz w:val="28"/>
          <w:szCs w:val="28"/>
        </w:rPr>
        <w:t>военную службу;</w:t>
      </w:r>
    </w:p>
    <w:p w14:paraId="1C8CB966">
      <w:pPr>
        <w:shd w:val="clear" w:color="auto" w:fill="FFFFFF"/>
        <w:ind w:firstLine="540"/>
        <w:jc w:val="both"/>
        <w:rPr>
          <w:spacing w:val="-1"/>
          <w:sz w:val="28"/>
          <w:szCs w:val="28"/>
        </w:rPr>
      </w:pPr>
      <w:r>
        <w:rPr>
          <w:sz w:val="28"/>
          <w:szCs w:val="28"/>
        </w:rPr>
        <w:t xml:space="preserve">- документ об образовании, о квалификации или наличии специальных знаний - при </w:t>
      </w:r>
      <w:r>
        <w:rPr>
          <w:spacing w:val="-1"/>
          <w:sz w:val="28"/>
          <w:szCs w:val="28"/>
        </w:rPr>
        <w:t xml:space="preserve">поступлении на работу, требующую специальных знаний или специальной подготовки. </w:t>
      </w:r>
    </w:p>
    <w:p w14:paraId="6E0FE586">
      <w:pPr>
        <w:shd w:val="clear" w:color="auto" w:fill="FFFFFF"/>
        <w:ind w:firstLine="540"/>
        <w:jc w:val="both"/>
        <w:rPr>
          <w:color w:val="FF0000"/>
          <w:spacing w:val="-1"/>
          <w:sz w:val="28"/>
          <w:szCs w:val="28"/>
        </w:rPr>
      </w:pPr>
      <w:r>
        <w:rPr>
          <w:spacing w:val="-1"/>
          <w:sz w:val="28"/>
          <w:szCs w:val="28"/>
        </w:rPr>
        <w:t>-</w:t>
      </w:r>
      <w:r>
        <w:rPr>
          <w:color w:val="FF0000"/>
          <w:spacing w:val="-1"/>
          <w:sz w:val="28"/>
          <w:szCs w:val="28"/>
        </w:rPr>
        <w:t xml:space="preserve"> </w:t>
      </w:r>
      <w:r>
        <w:rPr>
          <w:spacing w:val="-1"/>
          <w:sz w:val="28"/>
          <w:szCs w:val="28"/>
        </w:rPr>
        <w:t>медицинское заключение об отсутствии противопоказаний по состоянию здоровья для работы в учреждении</w:t>
      </w:r>
      <w:r>
        <w:rPr>
          <w:color w:val="auto"/>
          <w:spacing w:val="-1"/>
          <w:sz w:val="28"/>
          <w:szCs w:val="28"/>
          <w:highlight w:val="yellow"/>
        </w:rPr>
        <w:t xml:space="preserve"> (ст. 213 ТК РФ).</w:t>
      </w:r>
    </w:p>
    <w:p w14:paraId="091D34AE">
      <w:pPr>
        <w:shd w:val="clear" w:color="auto" w:fill="FFFFFF"/>
        <w:ind w:firstLine="540"/>
        <w:jc w:val="both"/>
        <w:rPr>
          <w:color w:val="000000"/>
          <w:sz w:val="28"/>
          <w:szCs w:val="28"/>
          <w:shd w:val="clear" w:color="auto" w:fill="FFFFFF"/>
        </w:rPr>
      </w:pPr>
      <w:r>
        <w:rPr>
          <w:color w:val="000000"/>
          <w:sz w:val="28"/>
          <w:szCs w:val="28"/>
          <w:shd w:val="clear" w:color="auto" w:fill="FFFFFF"/>
        </w:rPr>
        <w:t>- справку о наличии (отсутствии) судимости и (или) факта уголовного преследования либо о прекращении уголовного преследования по реабилитирующим основаниям, выданную в </w:t>
      </w:r>
      <w:r>
        <w:fldChar w:fldCharType="begin"/>
      </w:r>
      <w:r>
        <w:instrText xml:space="preserve"> HYPERLINK "http://www.consultant.ru/document/cons_doc_LAW_344270/" \l "dst100022" </w:instrText>
      </w:r>
      <w:r>
        <w:fldChar w:fldCharType="separate"/>
      </w:r>
      <w:r>
        <w:rPr>
          <w:rStyle w:val="5"/>
          <w:color w:val="auto"/>
          <w:sz w:val="28"/>
          <w:szCs w:val="28"/>
          <w:u w:val="none"/>
          <w:shd w:val="clear" w:color="auto" w:fill="FFFFFF"/>
        </w:rPr>
        <w:t>порядке</w:t>
      </w:r>
      <w:r>
        <w:rPr>
          <w:rStyle w:val="5"/>
          <w:color w:val="auto"/>
          <w:sz w:val="28"/>
          <w:szCs w:val="28"/>
          <w:u w:val="none"/>
          <w:shd w:val="clear" w:color="auto" w:fill="FFFFFF"/>
        </w:rPr>
        <w:fldChar w:fldCharType="end"/>
      </w:r>
      <w:r>
        <w:rPr>
          <w:sz w:val="28"/>
          <w:szCs w:val="28"/>
          <w:shd w:val="clear" w:color="auto" w:fill="FFFFFF"/>
        </w:rPr>
        <w:t> и</w:t>
      </w:r>
      <w:r>
        <w:rPr>
          <w:color w:val="000000"/>
          <w:sz w:val="28"/>
          <w:szCs w:val="28"/>
          <w:shd w:val="clear" w:color="auto" w:fill="FFFFFF"/>
        </w:rPr>
        <w:t xml:space="preserve"> по форме, которые устанавливаются федеральным органом исполнительной власти, осуществляющим функции по выработке и реализации государственной политики и нормативно-правовому регулированию в сфере внутренних дел, - при поступлении на работу, связанную с деятельностью, к осуществлению которой в соответствии с настоящим </w:t>
      </w:r>
      <w:r>
        <w:rPr>
          <w:sz w:val="28"/>
          <w:szCs w:val="28"/>
        </w:rPr>
        <w:t>Кодексом</w:t>
      </w:r>
      <w:r>
        <w:rPr>
          <w:color w:val="000000"/>
          <w:sz w:val="28"/>
          <w:szCs w:val="28"/>
          <w:shd w:val="clear" w:color="auto" w:fill="FFFFFF"/>
        </w:rPr>
        <w:t>, иным федеральным </w:t>
      </w:r>
      <w:r>
        <w:rPr>
          <w:sz w:val="28"/>
          <w:szCs w:val="28"/>
        </w:rPr>
        <w:t>законом</w:t>
      </w:r>
      <w:r>
        <w:rPr>
          <w:color w:val="000000"/>
          <w:sz w:val="28"/>
          <w:szCs w:val="28"/>
          <w:shd w:val="clear" w:color="auto" w:fill="FFFFFF"/>
        </w:rPr>
        <w:t> не допускаются лица, имеющие или имевшие судимость, подвергающиеся или подвергавшиеся уголовному преследованию;</w:t>
      </w:r>
    </w:p>
    <w:p w14:paraId="26199F76">
      <w:pPr>
        <w:shd w:val="clear" w:color="auto" w:fill="FFFFFF"/>
        <w:ind w:firstLine="540"/>
        <w:jc w:val="both"/>
        <w:rPr>
          <w:sz w:val="28"/>
          <w:szCs w:val="28"/>
        </w:rPr>
      </w:pPr>
      <w:r>
        <w:rPr>
          <w:color w:val="000000"/>
          <w:sz w:val="28"/>
          <w:szCs w:val="28"/>
          <w:shd w:val="clear" w:color="auto" w:fill="FFFFFF"/>
        </w:rPr>
        <w:t xml:space="preserve">- справку о том, является или не является лицо подвергнутым административному наказанию за потребление наркотических средств или психотропных веществ без назначения врача либо новых потенциально опасных психоактивных веществ, которая выдана </w:t>
      </w:r>
      <w:r>
        <w:rPr>
          <w:sz w:val="28"/>
          <w:szCs w:val="28"/>
          <w:shd w:val="clear" w:color="auto" w:fill="FFFFFF"/>
        </w:rPr>
        <w:t>в </w:t>
      </w:r>
      <w:r>
        <w:fldChar w:fldCharType="begin"/>
      </w:r>
      <w:r>
        <w:instrText xml:space="preserve"> HYPERLINK "http://www.consultant.ru/document/cons_doc_LAW_210458/" \l "dst100015" </w:instrText>
      </w:r>
      <w:r>
        <w:fldChar w:fldCharType="separate"/>
      </w:r>
      <w:r>
        <w:rPr>
          <w:rStyle w:val="5"/>
          <w:color w:val="auto"/>
          <w:sz w:val="28"/>
          <w:szCs w:val="28"/>
          <w:u w:val="none"/>
          <w:shd w:val="clear" w:color="auto" w:fill="FFFFFF"/>
        </w:rPr>
        <w:t>порядке</w:t>
      </w:r>
      <w:r>
        <w:rPr>
          <w:rStyle w:val="5"/>
          <w:color w:val="auto"/>
          <w:sz w:val="28"/>
          <w:szCs w:val="28"/>
          <w:u w:val="none"/>
          <w:shd w:val="clear" w:color="auto" w:fill="FFFFFF"/>
        </w:rPr>
        <w:fldChar w:fldCharType="end"/>
      </w:r>
      <w:r>
        <w:rPr>
          <w:sz w:val="28"/>
          <w:szCs w:val="28"/>
          <w:shd w:val="clear" w:color="auto" w:fill="FFFFFF"/>
        </w:rPr>
        <w:t> и по </w:t>
      </w:r>
      <w:r>
        <w:fldChar w:fldCharType="begin"/>
      </w:r>
      <w:r>
        <w:instrText xml:space="preserve"> HYPERLINK "http://www.consultant.ru/document/cons_doc_LAW_210458/" \l "dst100315" </w:instrText>
      </w:r>
      <w:r>
        <w:fldChar w:fldCharType="separate"/>
      </w:r>
      <w:r>
        <w:rPr>
          <w:rStyle w:val="5"/>
          <w:color w:val="auto"/>
          <w:sz w:val="28"/>
          <w:szCs w:val="28"/>
          <w:u w:val="none"/>
          <w:shd w:val="clear" w:color="auto" w:fill="FFFFFF"/>
        </w:rPr>
        <w:t>форме</w:t>
      </w:r>
      <w:r>
        <w:rPr>
          <w:rStyle w:val="5"/>
          <w:color w:val="auto"/>
          <w:sz w:val="28"/>
          <w:szCs w:val="28"/>
          <w:u w:val="none"/>
          <w:shd w:val="clear" w:color="auto" w:fill="FFFFFF"/>
        </w:rPr>
        <w:fldChar w:fldCharType="end"/>
      </w:r>
      <w:r>
        <w:rPr>
          <w:sz w:val="28"/>
          <w:szCs w:val="28"/>
          <w:shd w:val="clear" w:color="auto" w:fill="FFFFFF"/>
        </w:rPr>
        <w:t xml:space="preserve">, </w:t>
      </w:r>
      <w:r>
        <w:rPr>
          <w:color w:val="000000"/>
          <w:sz w:val="28"/>
          <w:szCs w:val="28"/>
          <w:shd w:val="clear" w:color="auto" w:fill="FFFFFF"/>
        </w:rPr>
        <w:t>которые устанавливаются федеральным органом исполнительной власти, осуществляющим функции по выработке и реализации государственной политики и нормативно-правовому регулированию в сфере внутренних дел, - при поступлении на работу, связанную с деятельностью, к осуществлению которой в соответствии с федеральными </w:t>
      </w:r>
      <w:r>
        <w:rPr>
          <w:sz w:val="28"/>
          <w:szCs w:val="28"/>
        </w:rPr>
        <w:t>законами</w:t>
      </w:r>
      <w:r>
        <w:rPr>
          <w:color w:val="000000"/>
          <w:sz w:val="28"/>
          <w:szCs w:val="28"/>
          <w:shd w:val="clear" w:color="auto" w:fill="FFFFFF"/>
        </w:rPr>
        <w:t> не допускаются лица, подвергнутые административному наказанию за потребление наркотических средств или психотропных веществ без назначения врача либо новых потенциально опасных психоактивных веществ, до окончания срока, в течение которого лицо считается подвергнутым административному наказанию</w:t>
      </w:r>
      <w:r>
        <w:rPr>
          <w:rFonts w:ascii="Arial" w:hAnsi="Arial" w:cs="Arial"/>
          <w:color w:val="000000"/>
          <w:sz w:val="28"/>
          <w:szCs w:val="28"/>
          <w:shd w:val="clear" w:color="auto" w:fill="FFFFFF"/>
        </w:rPr>
        <w:t>.</w:t>
      </w:r>
    </w:p>
    <w:p w14:paraId="7F652B99">
      <w:pPr>
        <w:shd w:val="clear" w:color="auto" w:fill="FFFFFF"/>
        <w:ind w:firstLine="540"/>
        <w:jc w:val="both"/>
        <w:rPr>
          <w:spacing w:val="-3"/>
          <w:sz w:val="28"/>
          <w:szCs w:val="28"/>
        </w:rPr>
      </w:pPr>
      <w:r>
        <w:rPr>
          <w:sz w:val="28"/>
          <w:szCs w:val="28"/>
        </w:rPr>
        <w:t xml:space="preserve">4.1.5. Прием на работу в учреждение без предъявления перечисленных документов не допускается. Запрещается требовать от лица, поступающего на работу, документы помимо предусмотренных Трудовым кодексом РФ, иными федеральными </w:t>
      </w:r>
      <w:r>
        <w:rPr>
          <w:spacing w:val="-3"/>
          <w:sz w:val="28"/>
          <w:szCs w:val="28"/>
        </w:rPr>
        <w:t>законами.</w:t>
      </w:r>
    </w:p>
    <w:p w14:paraId="3EAEF6FF">
      <w:pPr>
        <w:shd w:val="clear" w:color="auto" w:fill="FFFFFF"/>
        <w:ind w:firstLine="540"/>
        <w:jc w:val="both"/>
        <w:rPr>
          <w:spacing w:val="-1"/>
          <w:sz w:val="28"/>
          <w:szCs w:val="28"/>
        </w:rPr>
      </w:pPr>
      <w:r>
        <w:rPr>
          <w:sz w:val="28"/>
          <w:szCs w:val="28"/>
        </w:rPr>
        <w:t xml:space="preserve">4.1.6. Работник обязан приступить к исполнению трудовых обязанностей со дня, </w:t>
      </w:r>
      <w:r>
        <w:rPr>
          <w:spacing w:val="-1"/>
          <w:sz w:val="28"/>
          <w:szCs w:val="28"/>
        </w:rPr>
        <w:t>определенного трудовым договором.</w:t>
      </w:r>
    </w:p>
    <w:p w14:paraId="192F3937">
      <w:pPr>
        <w:shd w:val="clear" w:color="auto" w:fill="FFFFFF"/>
        <w:ind w:firstLine="540"/>
        <w:jc w:val="both"/>
        <w:rPr>
          <w:spacing w:val="-1"/>
          <w:sz w:val="28"/>
          <w:szCs w:val="28"/>
        </w:rPr>
      </w:pPr>
      <w:r>
        <w:rPr>
          <w:sz w:val="28"/>
          <w:szCs w:val="28"/>
        </w:rPr>
        <w:t xml:space="preserve">4.1.7. В соответствии с приказом, о приеме на работу руководитель учреждения обязан в недельный срок сделать запись в трудовой книжке работника согласно Инструкции о порядке ведения трудовых книжек на предприятиях, в учреждениях и организациях. На работающих по совместительству трудовые книжки </w:t>
      </w:r>
      <w:r>
        <w:rPr>
          <w:spacing w:val="-1"/>
          <w:sz w:val="28"/>
          <w:szCs w:val="28"/>
        </w:rPr>
        <w:t>ведутся по основному месту работы.</w:t>
      </w:r>
    </w:p>
    <w:p w14:paraId="107487ED">
      <w:pPr>
        <w:shd w:val="clear" w:color="auto" w:fill="FFFFFF"/>
        <w:ind w:firstLine="540"/>
        <w:jc w:val="both"/>
        <w:rPr>
          <w:spacing w:val="-1"/>
          <w:sz w:val="28"/>
          <w:szCs w:val="28"/>
        </w:rPr>
      </w:pPr>
      <w:r>
        <w:rPr>
          <w:sz w:val="28"/>
          <w:szCs w:val="28"/>
        </w:rPr>
        <w:t xml:space="preserve">4.1.8. Трудовые книжки работников хранятся в учреждении, у директора учреждения, выполняющего обязанности по ведению и учету трудовых книжек работников учреждения Бланки трудовых книжек и  вкладыши к ним хранятся как </w:t>
      </w:r>
      <w:r>
        <w:rPr>
          <w:spacing w:val="-1"/>
          <w:sz w:val="28"/>
          <w:szCs w:val="28"/>
        </w:rPr>
        <w:t>документы строгой отчетности.</w:t>
      </w:r>
    </w:p>
    <w:p w14:paraId="774CE8DB">
      <w:pPr>
        <w:shd w:val="clear" w:color="auto" w:fill="FFFFFF"/>
        <w:ind w:firstLine="540"/>
        <w:jc w:val="both"/>
        <w:rPr>
          <w:spacing w:val="-2"/>
          <w:sz w:val="28"/>
          <w:szCs w:val="28"/>
        </w:rPr>
      </w:pPr>
      <w:r>
        <w:rPr>
          <w:spacing w:val="-2"/>
          <w:sz w:val="28"/>
          <w:szCs w:val="28"/>
        </w:rPr>
        <w:t>4.1.9. Трудовая книжка руководителя учреждения хранится в отделе кадров администрации сельского поселения Вата</w:t>
      </w:r>
    </w:p>
    <w:p w14:paraId="324B5CB4">
      <w:pPr>
        <w:shd w:val="clear" w:color="auto" w:fill="FFFFFF"/>
        <w:ind w:firstLine="540"/>
        <w:jc w:val="both"/>
        <w:rPr>
          <w:color w:val="000000"/>
          <w:sz w:val="28"/>
          <w:szCs w:val="28"/>
          <w:shd w:val="clear" w:color="auto" w:fill="FFFFFF"/>
        </w:rPr>
      </w:pPr>
      <w:r>
        <w:rPr>
          <w:sz w:val="28"/>
          <w:szCs w:val="28"/>
        </w:rPr>
        <w:t xml:space="preserve">4.1.10. На каждого работника учреждения ведется личное дело, состоящее из заверенной копии приказа о приеме на работу, копии документа об образовании и (или) профессиональной подготовки, медицинского заключения об </w:t>
      </w:r>
      <w:r>
        <w:rPr>
          <w:spacing w:val="-1"/>
          <w:sz w:val="28"/>
          <w:szCs w:val="28"/>
        </w:rPr>
        <w:t xml:space="preserve">отсутствии противопоказаний к работе в учреждении, </w:t>
      </w:r>
      <w:r>
        <w:rPr>
          <w:color w:val="000000"/>
          <w:sz w:val="28"/>
          <w:szCs w:val="28"/>
          <w:shd w:val="clear" w:color="auto" w:fill="FFFFFF"/>
        </w:rPr>
        <w:t>справку о наличии (отсутствии) судимости, справку о том, является или не является лицо подвергнутым административному наказанию за потребление наркотических средств или психотропных веществ без назначения врача.</w:t>
      </w:r>
    </w:p>
    <w:p w14:paraId="2B668344">
      <w:pPr>
        <w:shd w:val="clear" w:color="auto" w:fill="FFFFFF"/>
        <w:ind w:firstLine="540"/>
        <w:jc w:val="both"/>
        <w:rPr>
          <w:spacing w:val="-1"/>
          <w:sz w:val="28"/>
          <w:szCs w:val="28"/>
        </w:rPr>
      </w:pPr>
      <w:r>
        <w:rPr>
          <w:spacing w:val="-1"/>
          <w:sz w:val="28"/>
          <w:szCs w:val="28"/>
        </w:rPr>
        <w:t>Здесь же хранится один экземпляр трудового договора.</w:t>
      </w:r>
    </w:p>
    <w:p w14:paraId="03BAAA35">
      <w:pPr>
        <w:shd w:val="clear" w:color="auto" w:fill="FFFFFF"/>
        <w:ind w:firstLine="540"/>
        <w:jc w:val="both"/>
        <w:rPr>
          <w:spacing w:val="-1"/>
          <w:sz w:val="28"/>
          <w:szCs w:val="28"/>
        </w:rPr>
      </w:pPr>
      <w:r>
        <w:rPr>
          <w:sz w:val="28"/>
          <w:szCs w:val="28"/>
        </w:rPr>
        <w:t xml:space="preserve">4.1.11. Руководитель учреждения вправе предложить работнику </w:t>
      </w:r>
      <w:r>
        <w:rPr>
          <w:spacing w:val="-1"/>
          <w:sz w:val="28"/>
          <w:szCs w:val="28"/>
        </w:rPr>
        <w:t>заполнить листок по учету кадров, автобиографию для приобщения к личному делу.</w:t>
      </w:r>
    </w:p>
    <w:p w14:paraId="35C8AB1D">
      <w:pPr>
        <w:shd w:val="clear" w:color="auto" w:fill="FFFFFF"/>
        <w:ind w:firstLine="540"/>
        <w:jc w:val="both"/>
        <w:rPr>
          <w:spacing w:val="-1"/>
          <w:sz w:val="28"/>
          <w:szCs w:val="28"/>
        </w:rPr>
      </w:pPr>
      <w:r>
        <w:rPr>
          <w:sz w:val="28"/>
          <w:szCs w:val="28"/>
        </w:rPr>
        <w:t xml:space="preserve">4.1.12. Личное дело работника хранится в учреждении, в том числе и </w:t>
      </w:r>
      <w:r>
        <w:rPr>
          <w:spacing w:val="-1"/>
          <w:sz w:val="28"/>
          <w:szCs w:val="28"/>
        </w:rPr>
        <w:t>после увольнения, до достижения им возраста 75 лет.</w:t>
      </w:r>
    </w:p>
    <w:p w14:paraId="3205BE35">
      <w:pPr>
        <w:shd w:val="clear" w:color="auto" w:fill="FFFFFF"/>
        <w:ind w:firstLine="540"/>
        <w:jc w:val="both"/>
        <w:rPr>
          <w:spacing w:val="-2"/>
          <w:sz w:val="28"/>
          <w:szCs w:val="28"/>
        </w:rPr>
      </w:pPr>
      <w:r>
        <w:rPr>
          <w:sz w:val="28"/>
          <w:szCs w:val="28"/>
        </w:rPr>
        <w:t xml:space="preserve">4.1.13. О приеме работника в учреждении делается запись в Книге учета </w:t>
      </w:r>
      <w:r>
        <w:rPr>
          <w:spacing w:val="-2"/>
          <w:sz w:val="28"/>
          <w:szCs w:val="28"/>
        </w:rPr>
        <w:t>личного состава.</w:t>
      </w:r>
    </w:p>
    <w:p w14:paraId="512CAB1E">
      <w:pPr>
        <w:shd w:val="clear" w:color="auto" w:fill="FFFFFF"/>
        <w:ind w:firstLine="540"/>
        <w:jc w:val="both"/>
        <w:rPr>
          <w:spacing w:val="-2"/>
          <w:sz w:val="28"/>
          <w:szCs w:val="28"/>
        </w:rPr>
      </w:pPr>
      <w:r>
        <w:rPr>
          <w:sz w:val="28"/>
          <w:szCs w:val="28"/>
        </w:rPr>
        <w:t xml:space="preserve">4.1.14. При приеме на работу работник должен быть ознакомлен (под рас писку) с учредительными документами и локальными правовыми актами учреждения, соблюдение которых для него обязательно, а именно Уставом учреждения, Правилами внутреннего </w:t>
      </w:r>
      <w:r>
        <w:rPr>
          <w:spacing w:val="-2"/>
          <w:sz w:val="28"/>
          <w:szCs w:val="28"/>
        </w:rPr>
        <w:t xml:space="preserve">трудового распорядка, коллективным договором, должностной инструкцией, </w:t>
      </w:r>
      <w:r>
        <w:rPr>
          <w:sz w:val="28"/>
          <w:szCs w:val="28"/>
        </w:rPr>
        <w:t xml:space="preserve">инструкцией по охране труда, правилами по технике безопасности, пожарной </w:t>
      </w:r>
      <w:r>
        <w:rPr>
          <w:spacing w:val="-1"/>
          <w:sz w:val="28"/>
          <w:szCs w:val="28"/>
        </w:rPr>
        <w:t xml:space="preserve">безопасности, санитарно-гигиеническими и другими нормативно-правовыми актами  учреждения, упомянутыми в трудовом договоре. </w:t>
      </w:r>
      <w:r>
        <w:rPr>
          <w:sz w:val="28"/>
          <w:szCs w:val="28"/>
        </w:rPr>
        <w:t xml:space="preserve">По общему правилу работник не несет ответственности за невыполнение требований </w:t>
      </w:r>
      <w:r>
        <w:rPr>
          <w:spacing w:val="-1"/>
          <w:sz w:val="28"/>
          <w:szCs w:val="28"/>
        </w:rPr>
        <w:t>нормативно-правовых актов, с которыми не был ознакомлен.</w:t>
      </w:r>
    </w:p>
    <w:p w14:paraId="073E9D49">
      <w:pPr>
        <w:shd w:val="clear" w:color="auto" w:fill="FFFFFF"/>
        <w:ind w:firstLine="540"/>
        <w:jc w:val="both"/>
        <w:rPr>
          <w:spacing w:val="-1"/>
          <w:sz w:val="28"/>
          <w:szCs w:val="28"/>
        </w:rPr>
      </w:pPr>
      <w:r>
        <w:rPr>
          <w:spacing w:val="-8"/>
          <w:sz w:val="28"/>
          <w:szCs w:val="28"/>
        </w:rPr>
        <w:t xml:space="preserve">4.2. </w:t>
      </w:r>
      <w:r>
        <w:rPr>
          <w:spacing w:val="-1"/>
          <w:sz w:val="28"/>
          <w:szCs w:val="28"/>
        </w:rPr>
        <w:t>Отказ в приеме на работу.</w:t>
      </w:r>
    </w:p>
    <w:p w14:paraId="09D2A4C6">
      <w:pPr>
        <w:shd w:val="clear" w:color="auto" w:fill="FFFFFF"/>
        <w:ind w:firstLine="540"/>
        <w:jc w:val="both"/>
        <w:rPr>
          <w:sz w:val="28"/>
          <w:szCs w:val="28"/>
        </w:rPr>
      </w:pPr>
      <w:r>
        <w:rPr>
          <w:spacing w:val="-1"/>
          <w:sz w:val="28"/>
          <w:szCs w:val="28"/>
        </w:rPr>
        <w:t xml:space="preserve">4.2.1. Подбор и расстановка кадров относятся к компетенции администрации </w:t>
      </w:r>
      <w:r>
        <w:rPr>
          <w:sz w:val="28"/>
          <w:szCs w:val="28"/>
        </w:rPr>
        <w:t xml:space="preserve">учреждения, поэтому отказ администрации в заключении трудового договора не может </w:t>
      </w:r>
      <w:r>
        <w:rPr>
          <w:spacing w:val="-1"/>
          <w:sz w:val="28"/>
          <w:szCs w:val="28"/>
        </w:rPr>
        <w:t xml:space="preserve">быть оспорен в судебном порядке, за исключением случаев, предусмотренных законом. </w:t>
      </w:r>
      <w:r>
        <w:rPr>
          <w:sz w:val="28"/>
          <w:szCs w:val="28"/>
        </w:rPr>
        <w:t xml:space="preserve">Не может быть отказано в приеме на работу (заключение трудового договора) в зависимости от пола, расы, цвета кожи, национальности, языка, происхождения, имущественного, социального и должностного положения, места жительства, женщинам </w:t>
      </w:r>
      <w:r>
        <w:rPr>
          <w:spacing w:val="-1"/>
          <w:sz w:val="28"/>
          <w:szCs w:val="28"/>
        </w:rPr>
        <w:t xml:space="preserve">по мотивам, связанным с беременностью или наличием, работникам, приглашенным в </w:t>
      </w:r>
      <w:r>
        <w:rPr>
          <w:sz w:val="28"/>
          <w:szCs w:val="28"/>
        </w:rPr>
        <w:t>письменной форме в порядке перевода от другого работодателя, в течение одного месяца со дня увольнения с прежнего места работы.</w:t>
      </w:r>
    </w:p>
    <w:p w14:paraId="5E0AF634">
      <w:pPr>
        <w:shd w:val="clear" w:color="auto" w:fill="FFFFFF"/>
        <w:ind w:firstLine="540"/>
        <w:jc w:val="both"/>
        <w:rPr>
          <w:sz w:val="28"/>
          <w:szCs w:val="28"/>
        </w:rPr>
      </w:pPr>
      <w:r>
        <w:rPr>
          <w:spacing w:val="-1"/>
          <w:sz w:val="28"/>
          <w:szCs w:val="28"/>
        </w:rPr>
        <w:t xml:space="preserve">В других случаях, закон обязывает работодателя обосновать (мотивировать) свой отказ в </w:t>
      </w:r>
      <w:r>
        <w:rPr>
          <w:sz w:val="28"/>
          <w:szCs w:val="28"/>
        </w:rPr>
        <w:t xml:space="preserve">заключение трудового договора (ст. 64 ТК РФ). </w:t>
      </w:r>
    </w:p>
    <w:p w14:paraId="456F9CEE">
      <w:pPr>
        <w:shd w:val="clear" w:color="auto" w:fill="FFFFFF"/>
        <w:ind w:firstLine="540"/>
        <w:jc w:val="both"/>
        <w:rPr>
          <w:sz w:val="28"/>
          <w:szCs w:val="28"/>
        </w:rPr>
      </w:pPr>
      <w:r>
        <w:rPr>
          <w:sz w:val="28"/>
          <w:szCs w:val="28"/>
        </w:rPr>
        <w:t>4.2.2. В соответствии с законом администрация учреждения обязана предоставить работу лицам, ранее состоявшим в трудовых отношениях с данным учреждением на основании статей 170, 375, 394 Трудового кодекса РФ, а также уволенным в связи с привлечением к уголовной ответственности, которое впоследствии было признано незаконным.</w:t>
      </w:r>
    </w:p>
    <w:p w14:paraId="3A9BDC14">
      <w:pPr>
        <w:shd w:val="clear" w:color="auto" w:fill="FFFFFF"/>
        <w:ind w:firstLine="540"/>
        <w:jc w:val="both"/>
        <w:rPr>
          <w:spacing w:val="-1"/>
          <w:sz w:val="28"/>
          <w:szCs w:val="28"/>
        </w:rPr>
      </w:pPr>
      <w:r>
        <w:rPr>
          <w:sz w:val="28"/>
          <w:szCs w:val="28"/>
        </w:rPr>
        <w:t>Законодательством могут быть предусмотрены и другие случаи, когда администрация</w:t>
      </w:r>
      <w:r>
        <w:rPr>
          <w:spacing w:val="-1"/>
          <w:sz w:val="28"/>
          <w:szCs w:val="28"/>
        </w:rPr>
        <w:t xml:space="preserve"> учреждения обязана заключить трудовой договор с ранее работавшим в учреждении работником.</w:t>
      </w:r>
    </w:p>
    <w:p w14:paraId="1AE475EC">
      <w:pPr>
        <w:shd w:val="clear" w:color="auto" w:fill="FFFFFF"/>
        <w:ind w:firstLine="540"/>
        <w:jc w:val="both"/>
        <w:rPr>
          <w:spacing w:val="-1"/>
          <w:sz w:val="28"/>
          <w:szCs w:val="28"/>
        </w:rPr>
      </w:pPr>
      <w:r>
        <w:rPr>
          <w:spacing w:val="-8"/>
          <w:sz w:val="28"/>
          <w:szCs w:val="28"/>
        </w:rPr>
        <w:t xml:space="preserve">4.3. </w:t>
      </w:r>
      <w:r>
        <w:rPr>
          <w:spacing w:val="-1"/>
          <w:sz w:val="28"/>
          <w:szCs w:val="28"/>
        </w:rPr>
        <w:t>Перевод на другую работу.</w:t>
      </w:r>
    </w:p>
    <w:p w14:paraId="2B69338B">
      <w:pPr>
        <w:shd w:val="clear" w:color="auto" w:fill="FFFFFF"/>
        <w:ind w:firstLine="540"/>
        <w:jc w:val="both"/>
        <w:rPr>
          <w:spacing w:val="-1"/>
          <w:sz w:val="28"/>
          <w:szCs w:val="28"/>
        </w:rPr>
      </w:pPr>
      <w:r>
        <w:rPr>
          <w:sz w:val="28"/>
          <w:szCs w:val="28"/>
        </w:rPr>
        <w:t xml:space="preserve">4.3.1. Требование от работника выполнения работы, не соответствующей специальности, квалификации, должности, либо с изменением размера заработной платы, льгот и других условий труда, обусловленных трудовым договором, обычно связано с его переводом на другую работу. Такой перевод допускается только с письменного согласия работника </w:t>
      </w:r>
      <w:r>
        <w:rPr>
          <w:spacing w:val="-1"/>
          <w:sz w:val="28"/>
          <w:szCs w:val="28"/>
        </w:rPr>
        <w:t>(ч.1. ст.72 ТК  РФ).</w:t>
      </w:r>
    </w:p>
    <w:p w14:paraId="28BD0CC8">
      <w:pPr>
        <w:shd w:val="clear" w:color="auto" w:fill="FFFFFF"/>
        <w:ind w:firstLine="540"/>
        <w:jc w:val="both"/>
        <w:rPr>
          <w:spacing w:val="-1"/>
          <w:sz w:val="28"/>
          <w:szCs w:val="28"/>
        </w:rPr>
      </w:pPr>
      <w:r>
        <w:rPr>
          <w:sz w:val="28"/>
          <w:szCs w:val="28"/>
        </w:rPr>
        <w:t xml:space="preserve">4.3.2. Перевод на другую работу в пределах одного учреждения </w:t>
      </w:r>
      <w:r>
        <w:rPr>
          <w:spacing w:val="-1"/>
          <w:sz w:val="28"/>
          <w:szCs w:val="28"/>
        </w:rPr>
        <w:t>оформляется приказом руководителя, на основании которого делается запись в трудовой книжке работника (за исключением случаев временного перевода).</w:t>
      </w:r>
    </w:p>
    <w:p w14:paraId="30CBAB13">
      <w:pPr>
        <w:shd w:val="clear" w:color="auto" w:fill="FFFFFF"/>
        <w:ind w:firstLine="540"/>
        <w:jc w:val="both"/>
        <w:rPr>
          <w:spacing w:val="-1"/>
          <w:sz w:val="28"/>
          <w:szCs w:val="28"/>
        </w:rPr>
      </w:pPr>
      <w:r>
        <w:rPr>
          <w:spacing w:val="-1"/>
          <w:sz w:val="28"/>
          <w:szCs w:val="28"/>
        </w:rPr>
        <w:t>4.3.3. Перевод на другую работу без согласия работника возможен лишь в случаях, предусмотренных ст. 74 ТК РФ.</w:t>
      </w:r>
    </w:p>
    <w:p w14:paraId="0AABC1AE">
      <w:pPr>
        <w:shd w:val="clear" w:color="auto" w:fill="FFFFFF"/>
        <w:ind w:firstLine="540"/>
        <w:jc w:val="both"/>
        <w:rPr>
          <w:spacing w:val="-1"/>
          <w:sz w:val="28"/>
          <w:szCs w:val="28"/>
        </w:rPr>
      </w:pPr>
      <w:r>
        <w:rPr>
          <w:sz w:val="28"/>
          <w:szCs w:val="28"/>
        </w:rPr>
        <w:t xml:space="preserve">4.3.4.Закон обязывает руководителя перевести работника с его согласия на другую работу (социальная защита работника, охрана его здоровья) в случаях, </w:t>
      </w:r>
      <w:r>
        <w:rPr>
          <w:spacing w:val="-1"/>
          <w:sz w:val="28"/>
          <w:szCs w:val="28"/>
        </w:rPr>
        <w:t>предусмотренных статьями 224, 254 ТК РФ.</w:t>
      </w:r>
    </w:p>
    <w:p w14:paraId="4B9039A5">
      <w:pPr>
        <w:shd w:val="clear" w:color="auto" w:fill="FFFFFF"/>
        <w:ind w:firstLine="540"/>
        <w:jc w:val="both"/>
        <w:rPr>
          <w:spacing w:val="-1"/>
          <w:sz w:val="28"/>
          <w:szCs w:val="28"/>
        </w:rPr>
      </w:pPr>
      <w:r>
        <w:rPr>
          <w:spacing w:val="-8"/>
          <w:sz w:val="28"/>
          <w:szCs w:val="28"/>
        </w:rPr>
        <w:t xml:space="preserve">4.4. </w:t>
      </w:r>
      <w:r>
        <w:rPr>
          <w:spacing w:val="-1"/>
          <w:sz w:val="28"/>
          <w:szCs w:val="28"/>
        </w:rPr>
        <w:t>Прекращение трудового договора.</w:t>
      </w:r>
    </w:p>
    <w:p w14:paraId="0E4A90FA">
      <w:pPr>
        <w:shd w:val="clear" w:color="auto" w:fill="FFFFFF"/>
        <w:ind w:firstLine="540"/>
        <w:jc w:val="both"/>
        <w:rPr>
          <w:sz w:val="28"/>
          <w:szCs w:val="28"/>
        </w:rPr>
      </w:pPr>
      <w:r>
        <w:rPr>
          <w:spacing w:val="-5"/>
          <w:sz w:val="28"/>
          <w:szCs w:val="28"/>
        </w:rPr>
        <w:t xml:space="preserve">4.4.1. </w:t>
      </w:r>
      <w:r>
        <w:rPr>
          <w:spacing w:val="-1"/>
          <w:sz w:val="28"/>
          <w:szCs w:val="28"/>
        </w:rPr>
        <w:t xml:space="preserve">Прекращение трудового договора может иметь место только по основаниям, </w:t>
      </w:r>
      <w:r>
        <w:rPr>
          <w:sz w:val="28"/>
          <w:szCs w:val="28"/>
        </w:rPr>
        <w:t>предусмотренным законодательством.</w:t>
      </w:r>
    </w:p>
    <w:p w14:paraId="503606EC">
      <w:pPr>
        <w:shd w:val="clear" w:color="auto" w:fill="FFFFFF"/>
        <w:ind w:firstLine="540"/>
        <w:jc w:val="both"/>
        <w:rPr>
          <w:sz w:val="28"/>
          <w:szCs w:val="28"/>
        </w:rPr>
      </w:pPr>
      <w:r>
        <w:rPr>
          <w:spacing w:val="-6"/>
          <w:sz w:val="28"/>
          <w:szCs w:val="28"/>
        </w:rPr>
        <w:t xml:space="preserve">4.4.2. </w:t>
      </w:r>
      <w:r>
        <w:rPr>
          <w:sz w:val="28"/>
          <w:szCs w:val="28"/>
        </w:rPr>
        <w:t xml:space="preserve">Работник имеет право расторгнуть трудовой договор, заключенный на </w:t>
      </w:r>
      <w:r>
        <w:rPr>
          <w:spacing w:val="-1"/>
          <w:sz w:val="28"/>
          <w:szCs w:val="28"/>
        </w:rPr>
        <w:t xml:space="preserve">неопределенный срок, предупредив об этом руководителя учреждения в </w:t>
      </w:r>
      <w:r>
        <w:rPr>
          <w:sz w:val="28"/>
          <w:szCs w:val="28"/>
        </w:rPr>
        <w:t>письменной форме за 2 недели (ст. 80 ТК РФ).</w:t>
      </w:r>
    </w:p>
    <w:p w14:paraId="78F37691">
      <w:pPr>
        <w:shd w:val="clear" w:color="auto" w:fill="FFFFFF"/>
        <w:ind w:firstLine="540"/>
        <w:jc w:val="both"/>
        <w:rPr>
          <w:sz w:val="28"/>
          <w:szCs w:val="28"/>
        </w:rPr>
      </w:pPr>
      <w:r>
        <w:rPr>
          <w:sz w:val="28"/>
          <w:szCs w:val="28"/>
        </w:rPr>
        <w:t xml:space="preserve">При расторжении договора по уважительным причинам, предусмотренным действующим законодательством, руководитель может расторгнуть трудовой договор в срок, о котором просит работник. </w:t>
      </w:r>
    </w:p>
    <w:p w14:paraId="2C87C79F">
      <w:pPr>
        <w:shd w:val="clear" w:color="auto" w:fill="FFFFFF"/>
        <w:ind w:firstLine="540"/>
        <w:jc w:val="both"/>
        <w:rPr>
          <w:spacing w:val="-1"/>
          <w:sz w:val="28"/>
          <w:szCs w:val="28"/>
        </w:rPr>
      </w:pPr>
      <w:r>
        <w:rPr>
          <w:spacing w:val="-3"/>
          <w:sz w:val="28"/>
          <w:szCs w:val="28"/>
        </w:rPr>
        <w:t xml:space="preserve">Независимо от причин прекращения трудового </w:t>
      </w:r>
      <w:r>
        <w:rPr>
          <w:sz w:val="28"/>
          <w:szCs w:val="28"/>
        </w:rPr>
        <w:t xml:space="preserve">договора руководитель </w:t>
      </w:r>
      <w:r>
        <w:rPr>
          <w:spacing w:val="-1"/>
          <w:sz w:val="28"/>
          <w:szCs w:val="28"/>
        </w:rPr>
        <w:t>учреждения обязан:</w:t>
      </w:r>
    </w:p>
    <w:p w14:paraId="6952D489">
      <w:pPr>
        <w:shd w:val="clear" w:color="auto" w:fill="FFFFFF"/>
        <w:ind w:firstLine="540"/>
        <w:jc w:val="both"/>
        <w:rPr>
          <w:sz w:val="28"/>
          <w:szCs w:val="28"/>
        </w:rPr>
      </w:pPr>
      <w:r>
        <w:rPr>
          <w:sz w:val="28"/>
          <w:szCs w:val="28"/>
        </w:rPr>
        <w:t>-</w:t>
      </w:r>
      <w:r>
        <w:rPr>
          <w:sz w:val="28"/>
          <w:szCs w:val="28"/>
        </w:rPr>
        <w:tab/>
      </w:r>
      <w:r>
        <w:rPr>
          <w:spacing w:val="-1"/>
          <w:sz w:val="28"/>
          <w:szCs w:val="28"/>
        </w:rPr>
        <w:t xml:space="preserve">издать приказ об увольнении работника с указанием статьи, а в необходимых случаях и </w:t>
      </w:r>
      <w:r>
        <w:rPr>
          <w:sz w:val="28"/>
          <w:szCs w:val="28"/>
        </w:rPr>
        <w:t>пункта (части) статьи Трудового кодекса РФ, послуживший основанием прекращения трудового договора;</w:t>
      </w:r>
    </w:p>
    <w:p w14:paraId="0F6749B8">
      <w:pPr>
        <w:shd w:val="clear" w:color="auto" w:fill="FFFFFF"/>
        <w:ind w:firstLine="540"/>
        <w:jc w:val="both"/>
        <w:rPr>
          <w:sz w:val="28"/>
          <w:szCs w:val="28"/>
        </w:rPr>
      </w:pPr>
      <w:r>
        <w:rPr>
          <w:sz w:val="28"/>
          <w:szCs w:val="28"/>
        </w:rPr>
        <w:t xml:space="preserve">- </w:t>
      </w:r>
      <w:r>
        <w:rPr>
          <w:spacing w:val="-1"/>
          <w:sz w:val="28"/>
          <w:szCs w:val="28"/>
        </w:rPr>
        <w:t xml:space="preserve">выдать работнику в день увольнения оформленную трудовую книжку (ч.2. ст. 62 </w:t>
      </w:r>
      <w:r>
        <w:rPr>
          <w:sz w:val="28"/>
          <w:szCs w:val="28"/>
        </w:rPr>
        <w:t>ТК РФ);</w:t>
      </w:r>
    </w:p>
    <w:p w14:paraId="45063BDB">
      <w:pPr>
        <w:shd w:val="clear" w:color="auto" w:fill="FFFFFF"/>
        <w:ind w:firstLine="540"/>
        <w:jc w:val="both"/>
        <w:rPr>
          <w:sz w:val="28"/>
          <w:szCs w:val="28"/>
        </w:rPr>
      </w:pPr>
      <w:r>
        <w:rPr>
          <w:sz w:val="28"/>
          <w:szCs w:val="28"/>
        </w:rPr>
        <w:t>- выплатить работнику в день увольнения все причитающиеся ему сумму (ст. 140 ТК РФ).</w:t>
      </w:r>
    </w:p>
    <w:p w14:paraId="46523879">
      <w:pPr>
        <w:shd w:val="clear" w:color="auto" w:fill="FFFFFF"/>
        <w:ind w:firstLine="540"/>
        <w:jc w:val="both"/>
        <w:rPr>
          <w:spacing w:val="-1"/>
          <w:sz w:val="28"/>
          <w:szCs w:val="28"/>
        </w:rPr>
      </w:pPr>
      <w:r>
        <w:rPr>
          <w:spacing w:val="-5"/>
          <w:sz w:val="28"/>
          <w:szCs w:val="28"/>
        </w:rPr>
        <w:t xml:space="preserve">4.4.3. </w:t>
      </w:r>
      <w:r>
        <w:rPr>
          <w:spacing w:val="-1"/>
          <w:sz w:val="28"/>
          <w:szCs w:val="28"/>
        </w:rPr>
        <w:t>Днем увольнение считается последний день работы.</w:t>
      </w:r>
    </w:p>
    <w:p w14:paraId="3706DE53">
      <w:pPr>
        <w:shd w:val="clear" w:color="auto" w:fill="FFFFFF"/>
        <w:ind w:firstLine="540"/>
        <w:jc w:val="both"/>
        <w:rPr>
          <w:sz w:val="28"/>
          <w:szCs w:val="28"/>
        </w:rPr>
      </w:pPr>
      <w:r>
        <w:rPr>
          <w:spacing w:val="-5"/>
          <w:sz w:val="28"/>
          <w:szCs w:val="28"/>
        </w:rPr>
        <w:t xml:space="preserve">4.4.4. </w:t>
      </w:r>
      <w:r>
        <w:rPr>
          <w:spacing w:val="-1"/>
          <w:sz w:val="28"/>
          <w:szCs w:val="28"/>
        </w:rPr>
        <w:t xml:space="preserve">Записи о причинах увольнения в трудовую книжку должны производиться в точном </w:t>
      </w:r>
      <w:r>
        <w:rPr>
          <w:sz w:val="28"/>
          <w:szCs w:val="28"/>
        </w:rPr>
        <w:t>соответствии с формулировками действующего законодательства.</w:t>
      </w:r>
    </w:p>
    <w:p w14:paraId="4BFE5180">
      <w:pPr>
        <w:shd w:val="clear" w:color="auto" w:fill="FFFFFF"/>
        <w:ind w:firstLine="540"/>
        <w:jc w:val="both"/>
        <w:rPr>
          <w:sz w:val="28"/>
          <w:szCs w:val="28"/>
        </w:rPr>
      </w:pPr>
      <w:r>
        <w:rPr>
          <w:spacing w:val="-1"/>
          <w:sz w:val="28"/>
          <w:szCs w:val="28"/>
        </w:rPr>
        <w:t xml:space="preserve">При получении трудовой книжки в связи с увольнением работник расписывается в </w:t>
      </w:r>
      <w:r>
        <w:rPr>
          <w:sz w:val="28"/>
          <w:szCs w:val="28"/>
        </w:rPr>
        <w:t>личной карточке формы Т-2 и в книге учете движения трудовых книжек и вкладышей к ним.</w:t>
      </w:r>
    </w:p>
    <w:p w14:paraId="63266858">
      <w:pPr>
        <w:shd w:val="clear" w:color="auto" w:fill="FFFFFF"/>
        <w:rPr>
          <w:b/>
          <w:bCs/>
          <w:spacing w:val="-1"/>
          <w:sz w:val="28"/>
          <w:szCs w:val="28"/>
        </w:rPr>
      </w:pPr>
    </w:p>
    <w:p w14:paraId="1115913F">
      <w:pPr>
        <w:shd w:val="clear" w:color="auto" w:fill="FFFFFF"/>
        <w:jc w:val="center"/>
        <w:rPr>
          <w:b/>
          <w:sz w:val="28"/>
          <w:szCs w:val="28"/>
        </w:rPr>
      </w:pPr>
      <w:r>
        <w:rPr>
          <w:b/>
          <w:bCs/>
          <w:spacing w:val="-1"/>
          <w:sz w:val="28"/>
          <w:szCs w:val="28"/>
        </w:rPr>
        <w:t>5. Рабочее время и время отдыха.</w:t>
      </w:r>
    </w:p>
    <w:p w14:paraId="1CD248AC">
      <w:pPr>
        <w:shd w:val="clear" w:color="auto" w:fill="FFFFFF"/>
        <w:ind w:firstLine="540"/>
        <w:jc w:val="both"/>
        <w:rPr>
          <w:spacing w:val="-1"/>
          <w:sz w:val="28"/>
          <w:szCs w:val="28"/>
        </w:rPr>
      </w:pPr>
      <w:r>
        <w:rPr>
          <w:spacing w:val="-10"/>
          <w:sz w:val="28"/>
          <w:szCs w:val="28"/>
        </w:rPr>
        <w:t xml:space="preserve">5.1. </w:t>
      </w:r>
      <w:r>
        <w:rPr>
          <w:spacing w:val="-1"/>
          <w:sz w:val="28"/>
          <w:szCs w:val="28"/>
        </w:rPr>
        <w:t xml:space="preserve">Рабочее время работников определяется Правилами внутреннего трудового распорядка </w:t>
      </w:r>
      <w:r>
        <w:rPr>
          <w:sz w:val="28"/>
          <w:szCs w:val="28"/>
        </w:rPr>
        <w:t xml:space="preserve">и, возлагаемыми на них Уставом учреждения,                                                трудовым </w:t>
      </w:r>
      <w:r>
        <w:rPr>
          <w:spacing w:val="-1"/>
          <w:sz w:val="28"/>
          <w:szCs w:val="28"/>
        </w:rPr>
        <w:t>договором, графиком  работы учреждения, графиком сменности работников.</w:t>
      </w:r>
    </w:p>
    <w:p w14:paraId="2E6D7023">
      <w:pPr>
        <w:shd w:val="clear" w:color="auto" w:fill="FFFFFF"/>
        <w:jc w:val="both"/>
        <w:rPr>
          <w:spacing w:val="-1"/>
          <w:sz w:val="28"/>
          <w:szCs w:val="28"/>
        </w:rPr>
      </w:pPr>
      <w:r>
        <w:rPr>
          <w:spacing w:val="-1"/>
          <w:sz w:val="28"/>
          <w:szCs w:val="28"/>
        </w:rPr>
        <w:t xml:space="preserve">       5.2. В учреждении установить пятидневную рабочую неделю, продолжительностью 40 часов с двумя выходными днями, для женщин 36 часов.</w:t>
      </w:r>
    </w:p>
    <w:p w14:paraId="0B0213DA">
      <w:pPr>
        <w:pStyle w:val="24"/>
        <w:ind w:firstLine="540"/>
        <w:jc w:val="both"/>
        <w:rPr>
          <w:rFonts w:ascii="Times New Roman" w:hAnsi="Times New Roman" w:cs="Times New Roman"/>
          <w:sz w:val="28"/>
          <w:szCs w:val="28"/>
        </w:rPr>
      </w:pPr>
      <w:r>
        <w:rPr>
          <w:rFonts w:ascii="Times New Roman" w:hAnsi="Times New Roman" w:cs="Times New Roman"/>
          <w:sz w:val="28"/>
          <w:szCs w:val="28"/>
        </w:rPr>
        <w:t>5.3. Режим рабочего времени:</w:t>
      </w:r>
    </w:p>
    <w:p w14:paraId="1F2CAA1F">
      <w:pPr>
        <w:pStyle w:val="24"/>
        <w:ind w:firstLine="540"/>
        <w:jc w:val="both"/>
        <w:rPr>
          <w:rFonts w:ascii="Times New Roman" w:hAnsi="Times New Roman" w:cs="Times New Roman"/>
          <w:sz w:val="28"/>
          <w:szCs w:val="28"/>
        </w:rPr>
      </w:pPr>
      <w:r>
        <w:rPr>
          <w:rFonts w:ascii="Times New Roman" w:hAnsi="Times New Roman" w:cs="Times New Roman"/>
          <w:sz w:val="28"/>
          <w:szCs w:val="28"/>
        </w:rPr>
        <w:t>5-дневная рабочая неделя с двумя выходными днями – субботой и воскресеньем;</w:t>
      </w:r>
    </w:p>
    <w:p w14:paraId="084E86AA">
      <w:pPr>
        <w:pStyle w:val="24"/>
        <w:ind w:firstLine="540"/>
        <w:jc w:val="both"/>
        <w:rPr>
          <w:rFonts w:ascii="Times New Roman" w:hAnsi="Times New Roman" w:cs="Times New Roman"/>
          <w:sz w:val="28"/>
          <w:szCs w:val="28"/>
        </w:rPr>
      </w:pPr>
      <w:r>
        <w:rPr>
          <w:rFonts w:ascii="Times New Roman" w:hAnsi="Times New Roman" w:cs="Times New Roman"/>
          <w:sz w:val="28"/>
          <w:szCs w:val="28"/>
        </w:rPr>
        <w:t xml:space="preserve">–  продолжительность ежедневной работы составляет 8 часов </w:t>
      </w:r>
    </w:p>
    <w:p w14:paraId="3C45B727">
      <w:pPr>
        <w:pStyle w:val="24"/>
        <w:ind w:firstLine="540"/>
        <w:jc w:val="both"/>
        <w:rPr>
          <w:rFonts w:ascii="Times New Roman" w:hAnsi="Times New Roman" w:cs="Times New Roman"/>
          <w:sz w:val="28"/>
          <w:szCs w:val="28"/>
        </w:rPr>
      </w:pPr>
      <w:r>
        <w:rPr>
          <w:rFonts w:ascii="Times New Roman" w:hAnsi="Times New Roman" w:cs="Times New Roman"/>
          <w:sz w:val="28"/>
          <w:szCs w:val="28"/>
        </w:rPr>
        <w:t>– перерыв для отдыха и питания продолжительностью один час. Данный перерыв не включается в рабочее время и не оплачивается.</w:t>
      </w:r>
    </w:p>
    <w:p w14:paraId="2DC931DA">
      <w:pPr>
        <w:pStyle w:val="24"/>
        <w:ind w:firstLine="540"/>
        <w:jc w:val="both"/>
        <w:rPr>
          <w:rFonts w:ascii="Times New Roman" w:hAnsi="Times New Roman" w:cs="Times New Roman"/>
          <w:sz w:val="28"/>
          <w:szCs w:val="28"/>
        </w:rPr>
      </w:pPr>
      <w:r>
        <w:rPr>
          <w:rFonts w:ascii="Times New Roman" w:hAnsi="Times New Roman" w:cs="Times New Roman"/>
          <w:sz w:val="28"/>
          <w:szCs w:val="28"/>
        </w:rPr>
        <w:t xml:space="preserve">5.4. Если при приеме на работу или в течение действия трудовых отношений Работнику устанавливается иной режим рабочего времени и времени отдыха, то такие условия подлежат включению в трудовой договор в качестве </w:t>
      </w:r>
    </w:p>
    <w:p w14:paraId="0D2D3355">
      <w:pPr>
        <w:pStyle w:val="24"/>
        <w:ind w:firstLine="540"/>
        <w:jc w:val="both"/>
        <w:rPr>
          <w:rFonts w:ascii="Times New Roman" w:hAnsi="Times New Roman" w:cs="Times New Roman"/>
          <w:sz w:val="28"/>
          <w:szCs w:val="28"/>
        </w:rPr>
      </w:pPr>
      <w:r>
        <w:rPr>
          <w:rFonts w:ascii="Times New Roman" w:hAnsi="Times New Roman" w:cs="Times New Roman"/>
          <w:sz w:val="28"/>
          <w:szCs w:val="28"/>
        </w:rPr>
        <w:t>При приеме на работу или в течение действия трудовых отношений по соглашению между Работодателем и Работником может устанавливаться неполное рабочее время.</w:t>
      </w:r>
    </w:p>
    <w:p w14:paraId="042BCDE6">
      <w:pPr>
        <w:pStyle w:val="24"/>
        <w:ind w:firstLine="540"/>
        <w:jc w:val="both"/>
        <w:rPr>
          <w:rFonts w:ascii="Times New Roman" w:hAnsi="Times New Roman" w:cs="Times New Roman"/>
          <w:sz w:val="28"/>
          <w:szCs w:val="28"/>
        </w:rPr>
      </w:pPr>
      <w:r>
        <w:rPr>
          <w:rFonts w:ascii="Times New Roman" w:hAnsi="Times New Roman" w:cs="Times New Roman"/>
          <w:sz w:val="28"/>
          <w:szCs w:val="28"/>
        </w:rPr>
        <w:t>5.5. Работодатель обязан установить неполное рабочее время по просьбе работников следующим категориям работников:</w:t>
      </w:r>
    </w:p>
    <w:p w14:paraId="6B845881">
      <w:pPr>
        <w:pStyle w:val="24"/>
        <w:ind w:firstLine="540"/>
        <w:jc w:val="both"/>
        <w:rPr>
          <w:rFonts w:ascii="Times New Roman" w:hAnsi="Times New Roman" w:cs="Times New Roman"/>
          <w:sz w:val="28"/>
          <w:szCs w:val="28"/>
        </w:rPr>
      </w:pPr>
      <w:r>
        <w:rPr>
          <w:rFonts w:ascii="Times New Roman" w:hAnsi="Times New Roman" w:cs="Times New Roman"/>
          <w:sz w:val="28"/>
          <w:szCs w:val="28"/>
        </w:rPr>
        <w:t>– беременным женщинам;</w:t>
      </w:r>
    </w:p>
    <w:p w14:paraId="1C127E79">
      <w:pPr>
        <w:pStyle w:val="24"/>
        <w:ind w:firstLine="540"/>
        <w:jc w:val="both"/>
        <w:rPr>
          <w:rFonts w:ascii="Times New Roman" w:hAnsi="Times New Roman" w:cs="Times New Roman"/>
          <w:sz w:val="28"/>
          <w:szCs w:val="28"/>
        </w:rPr>
      </w:pPr>
      <w:r>
        <w:rPr>
          <w:rFonts w:ascii="Times New Roman" w:hAnsi="Times New Roman" w:cs="Times New Roman"/>
          <w:sz w:val="28"/>
          <w:szCs w:val="28"/>
        </w:rPr>
        <w:t>– одному из родителей (опекуну, попечителю), имеющему ребенка в возрасте до 14 лет (ребенка-инвалида в возрасте до 18 лет);</w:t>
      </w:r>
    </w:p>
    <w:p w14:paraId="40DB969E">
      <w:pPr>
        <w:pStyle w:val="24"/>
        <w:ind w:firstLine="540"/>
        <w:jc w:val="both"/>
        <w:rPr>
          <w:rFonts w:ascii="Times New Roman" w:hAnsi="Times New Roman" w:cs="Times New Roman"/>
          <w:sz w:val="28"/>
          <w:szCs w:val="28"/>
        </w:rPr>
      </w:pPr>
      <w:r>
        <w:rPr>
          <w:rFonts w:ascii="Times New Roman" w:hAnsi="Times New Roman" w:cs="Times New Roman"/>
          <w:sz w:val="28"/>
          <w:szCs w:val="28"/>
        </w:rPr>
        <w:t>– лицу, осуществляющему уход за больным членом семьи в соответствии с медицинским заключением, выданным в установленном порядке;</w:t>
      </w:r>
    </w:p>
    <w:p w14:paraId="566452BC">
      <w:pPr>
        <w:pStyle w:val="24"/>
        <w:ind w:firstLine="540"/>
        <w:jc w:val="both"/>
        <w:rPr>
          <w:rFonts w:ascii="Times New Roman" w:hAnsi="Times New Roman" w:cs="Times New Roman"/>
          <w:sz w:val="28"/>
          <w:szCs w:val="28"/>
        </w:rPr>
      </w:pPr>
      <w:r>
        <w:rPr>
          <w:rFonts w:ascii="Times New Roman" w:hAnsi="Times New Roman" w:cs="Times New Roman"/>
          <w:sz w:val="28"/>
          <w:szCs w:val="28"/>
        </w:rPr>
        <w:t>– женщине, находящейся в отпуске по уходу за ребенком до достижения им возраста трех лет, отцу ребенка, бабушке, деду, другому родственнику или опекуну, фактически осуществляющему уход за ребенком и желающему работать на условиях неполного рабочего времени с сохранением права на получение пособия.</w:t>
      </w:r>
    </w:p>
    <w:p w14:paraId="01C8D128">
      <w:pPr>
        <w:pStyle w:val="24"/>
        <w:ind w:firstLine="540"/>
        <w:jc w:val="both"/>
        <w:rPr>
          <w:rFonts w:ascii="Times New Roman" w:hAnsi="Times New Roman" w:cs="Times New Roman"/>
          <w:sz w:val="28"/>
          <w:szCs w:val="28"/>
        </w:rPr>
      </w:pPr>
      <w:bookmarkStart w:id="0" w:name="Par213"/>
      <w:bookmarkEnd w:id="0"/>
      <w:r>
        <w:rPr>
          <w:rFonts w:ascii="Times New Roman" w:hAnsi="Times New Roman" w:cs="Times New Roman"/>
          <w:sz w:val="28"/>
          <w:szCs w:val="28"/>
        </w:rPr>
        <w:t>5.5. Для работников, работающих по совместительству, продолжительность рабочего дня не должна превышать четырех часов в день.</w:t>
      </w:r>
    </w:p>
    <w:p w14:paraId="1A440810">
      <w:pPr>
        <w:pStyle w:val="24"/>
        <w:ind w:firstLine="540"/>
        <w:jc w:val="both"/>
        <w:rPr>
          <w:rFonts w:ascii="Times New Roman" w:hAnsi="Times New Roman" w:cs="Times New Roman"/>
          <w:sz w:val="28"/>
          <w:szCs w:val="28"/>
        </w:rPr>
      </w:pPr>
      <w:bookmarkStart w:id="1" w:name="Par214"/>
      <w:bookmarkEnd w:id="1"/>
      <w:r>
        <w:rPr>
          <w:rFonts w:ascii="Times New Roman" w:hAnsi="Times New Roman" w:cs="Times New Roman"/>
          <w:sz w:val="28"/>
          <w:szCs w:val="28"/>
        </w:rPr>
        <w:t>5.6. Для всех категорий работников продолжительность рабочего дня, непосредственно предшествующего нерабочему праздничному дню, уменьшается на один час.</w:t>
      </w:r>
    </w:p>
    <w:p w14:paraId="25B1AEAA">
      <w:pPr>
        <w:pStyle w:val="24"/>
        <w:ind w:firstLine="540"/>
        <w:jc w:val="both"/>
        <w:rPr>
          <w:rFonts w:ascii="Times New Roman" w:hAnsi="Times New Roman" w:cs="Times New Roman"/>
          <w:sz w:val="28"/>
          <w:szCs w:val="28"/>
        </w:rPr>
      </w:pPr>
      <w:r>
        <w:rPr>
          <w:rFonts w:ascii="Times New Roman" w:hAnsi="Times New Roman" w:cs="Times New Roman"/>
          <w:sz w:val="28"/>
          <w:szCs w:val="28"/>
        </w:rPr>
        <w:t>5.7.1. Сверхурочная работа - работа, выполняемая Работником по инициативе работодателя за пределами установленной для Работника продолжительности рабочего времени: ежедневной работы (смены), а при суммированном учете рабочего времени - сверх нормального числа рабочих часов за учетный период. Работодатель обязан получить письменное согласие Работника на привлечение его к сверхурочной работе.</w:t>
      </w:r>
    </w:p>
    <w:p w14:paraId="6C9DD04E">
      <w:pPr>
        <w:pStyle w:val="24"/>
        <w:ind w:firstLine="540"/>
        <w:jc w:val="both"/>
        <w:rPr>
          <w:rFonts w:ascii="Times New Roman" w:hAnsi="Times New Roman" w:cs="Times New Roman"/>
          <w:sz w:val="28"/>
          <w:szCs w:val="28"/>
        </w:rPr>
      </w:pPr>
      <w:r>
        <w:rPr>
          <w:rFonts w:ascii="Times New Roman" w:hAnsi="Times New Roman" w:cs="Times New Roman"/>
          <w:sz w:val="28"/>
          <w:szCs w:val="28"/>
        </w:rPr>
        <w:t>Работодатель вправе привлекать Работника к сверхурочной работе без его согласия в следующих случаях:</w:t>
      </w:r>
    </w:p>
    <w:p w14:paraId="4BA45028">
      <w:pPr>
        <w:pStyle w:val="24"/>
        <w:ind w:firstLine="540"/>
        <w:jc w:val="both"/>
        <w:rPr>
          <w:rFonts w:ascii="Times New Roman" w:hAnsi="Times New Roman" w:cs="Times New Roman"/>
          <w:sz w:val="28"/>
          <w:szCs w:val="28"/>
        </w:rPr>
      </w:pPr>
      <w:r>
        <w:rPr>
          <w:rFonts w:ascii="Times New Roman" w:hAnsi="Times New Roman" w:cs="Times New Roman"/>
          <w:sz w:val="28"/>
          <w:szCs w:val="28"/>
        </w:rPr>
        <w:t>– при производстве работ, необходимых для предотвращения катастрофы, производственной аварии либо устранения последствий катастрофы, производственной аварии или стихийного бедствия;</w:t>
      </w:r>
    </w:p>
    <w:p w14:paraId="1E7D0C59">
      <w:pPr>
        <w:pStyle w:val="24"/>
        <w:ind w:firstLine="540"/>
        <w:jc w:val="both"/>
        <w:rPr>
          <w:rFonts w:ascii="Times New Roman" w:hAnsi="Times New Roman" w:cs="Times New Roman"/>
          <w:sz w:val="28"/>
          <w:szCs w:val="28"/>
        </w:rPr>
      </w:pPr>
      <w:r>
        <w:rPr>
          <w:rFonts w:ascii="Times New Roman" w:hAnsi="Times New Roman" w:cs="Times New Roman"/>
          <w:sz w:val="28"/>
          <w:szCs w:val="28"/>
        </w:rPr>
        <w:t>–- при производстве общественно необходимых работ по устранению непредвиденных обстоятельств, нарушающих нормальное функционирование систем водоснабжения, газоснабжения, отопления, освещения, канализации, транспорта, связи;</w:t>
      </w:r>
    </w:p>
    <w:p w14:paraId="7006441C">
      <w:pPr>
        <w:pStyle w:val="24"/>
        <w:ind w:firstLine="540"/>
        <w:jc w:val="both"/>
        <w:rPr>
          <w:rFonts w:ascii="Times New Roman" w:hAnsi="Times New Roman" w:cs="Times New Roman"/>
          <w:sz w:val="28"/>
          <w:szCs w:val="28"/>
        </w:rPr>
      </w:pPr>
      <w:r>
        <w:rPr>
          <w:rFonts w:ascii="Times New Roman" w:hAnsi="Times New Roman" w:cs="Times New Roman"/>
          <w:sz w:val="28"/>
          <w:szCs w:val="28"/>
        </w:rPr>
        <w:t>–- при производстве работ, необходимость которых обусловлена введением чрезвычайного или военного положения, а также неотложных работ в условиях чрезвычайных обстоятельств, т.е. в случае бедствия или угрозы бедствия (пожары, наводнения, голод, землетрясения, эпидемии или эпизоотии) и в иных случаях, ставящих под угрозу жизнь или нормальные жизненные условия всего населения или его части.</w:t>
      </w:r>
    </w:p>
    <w:p w14:paraId="488F35F7">
      <w:pPr>
        <w:pStyle w:val="24"/>
        <w:ind w:firstLine="540"/>
        <w:jc w:val="both"/>
        <w:rPr>
          <w:rFonts w:ascii="Times New Roman" w:hAnsi="Times New Roman" w:cs="Times New Roman"/>
          <w:sz w:val="28"/>
          <w:szCs w:val="28"/>
        </w:rPr>
      </w:pPr>
      <w:r>
        <w:rPr>
          <w:rFonts w:ascii="Times New Roman" w:hAnsi="Times New Roman" w:cs="Times New Roman"/>
          <w:sz w:val="28"/>
          <w:szCs w:val="28"/>
        </w:rPr>
        <w:t>5.7.2. Режим ненормированного рабочего дня - особый режим, в соответствии с которым отдельные работники могут по распоряжению работодателя при необходимости эпизодически привлекаться к выполнению своих трудовых функций за пределами установленной для них продолжительности рабочего времени.</w:t>
      </w:r>
    </w:p>
    <w:p w14:paraId="3C6DE396">
      <w:pPr>
        <w:shd w:val="clear" w:color="auto" w:fill="FFFFFF"/>
        <w:jc w:val="both"/>
        <w:rPr>
          <w:sz w:val="28"/>
          <w:szCs w:val="28"/>
        </w:rPr>
      </w:pPr>
      <w:r>
        <w:rPr>
          <w:sz w:val="28"/>
          <w:szCs w:val="28"/>
        </w:rPr>
        <w:t xml:space="preserve">     </w:t>
      </w:r>
      <w:r>
        <w:rPr>
          <w:spacing w:val="-11"/>
          <w:sz w:val="28"/>
          <w:szCs w:val="28"/>
        </w:rPr>
        <w:t xml:space="preserve">  5.3.</w:t>
      </w:r>
      <w:r>
        <w:rPr>
          <w:sz w:val="28"/>
          <w:szCs w:val="28"/>
        </w:rPr>
        <w:t xml:space="preserve"> Продолжительность рабочего времени, а также минимальная продолжительность ежегодного </w:t>
      </w:r>
      <w:r>
        <w:rPr>
          <w:spacing w:val="-1"/>
          <w:sz w:val="28"/>
          <w:szCs w:val="28"/>
        </w:rPr>
        <w:t xml:space="preserve">оплачиваемого отпуска                                 устанавливается </w:t>
      </w:r>
      <w:r>
        <w:rPr>
          <w:sz w:val="28"/>
          <w:szCs w:val="28"/>
        </w:rPr>
        <w:t>Трудовым кодексом РФ и иными правовыми актами РФ с учетом особенностей их труда.</w:t>
      </w:r>
    </w:p>
    <w:p w14:paraId="6BD3E46B">
      <w:pPr>
        <w:shd w:val="clear" w:color="auto" w:fill="FFFFFF"/>
        <w:ind w:right="-3" w:firstLine="540"/>
        <w:jc w:val="both"/>
        <w:rPr>
          <w:spacing w:val="-1"/>
          <w:sz w:val="28"/>
          <w:szCs w:val="28"/>
        </w:rPr>
      </w:pPr>
      <w:r>
        <w:rPr>
          <w:spacing w:val="-8"/>
          <w:sz w:val="28"/>
          <w:szCs w:val="28"/>
        </w:rPr>
        <w:t xml:space="preserve">5.6.1. </w:t>
      </w:r>
      <w:r>
        <w:rPr>
          <w:sz w:val="28"/>
          <w:szCs w:val="28"/>
        </w:rPr>
        <w:t xml:space="preserve">Работа в выходные и праздничные дни запрещена. Привлечение отдельных работников учреждения к работе в выходные и праздничные дни допускается в случаях, предусмотренных законодательством с </w:t>
      </w:r>
      <w:r>
        <w:rPr>
          <w:spacing w:val="-1"/>
          <w:sz w:val="28"/>
          <w:szCs w:val="28"/>
        </w:rPr>
        <w:t>письменного согласия работников и по письменному приказу руководителя.</w:t>
      </w:r>
    </w:p>
    <w:p w14:paraId="272A321F">
      <w:pPr>
        <w:shd w:val="clear" w:color="auto" w:fill="FFFFFF"/>
        <w:ind w:right="-3" w:firstLine="540"/>
        <w:jc w:val="both"/>
        <w:rPr>
          <w:spacing w:val="-1"/>
          <w:sz w:val="28"/>
          <w:szCs w:val="28"/>
        </w:rPr>
      </w:pPr>
      <w:r>
        <w:rPr>
          <w:spacing w:val="-1"/>
          <w:sz w:val="28"/>
          <w:szCs w:val="28"/>
        </w:rPr>
        <w:t xml:space="preserve"> 5.6.2. Работа в выходной день компенсируется предоставлением другого дня отдыха или по согласованию сторон, в денежной форме, но не менее чем в двойном размере. За работу в нерабочие праздничные дни работникам предоставляются дни отгула. Работники, имеющие дни отгула за ранее отработанное время, обязаны использовать их в течение календарного месяца. Дни отгула за январь использовать в течение 1 квартала.</w:t>
      </w:r>
    </w:p>
    <w:p w14:paraId="1BF6387B">
      <w:pPr>
        <w:shd w:val="clear" w:color="auto" w:fill="FFFFFF"/>
        <w:ind w:right="-3" w:firstLine="540"/>
        <w:jc w:val="both"/>
        <w:rPr>
          <w:spacing w:val="-1"/>
          <w:sz w:val="28"/>
          <w:szCs w:val="28"/>
        </w:rPr>
      </w:pPr>
      <w:r>
        <w:rPr>
          <w:spacing w:val="-1"/>
          <w:sz w:val="28"/>
          <w:szCs w:val="28"/>
        </w:rPr>
        <w:t>5.7.1. При проведении масштабных культурно-досуговых мероприятий могут быть привлечены работники обслуживающего персонала в помощь творческим работникам (установка декораций, оформление сцены, зала и т.д.)</w:t>
      </w:r>
    </w:p>
    <w:p w14:paraId="52618A09">
      <w:pPr>
        <w:shd w:val="clear" w:color="auto" w:fill="FFFFFF"/>
        <w:ind w:right="-6" w:firstLine="510"/>
        <w:jc w:val="both"/>
        <w:rPr>
          <w:sz w:val="28"/>
          <w:szCs w:val="28"/>
        </w:rPr>
      </w:pPr>
      <w:r>
        <w:rPr>
          <w:spacing w:val="-9"/>
          <w:sz w:val="28"/>
          <w:szCs w:val="28"/>
        </w:rPr>
        <w:t xml:space="preserve">5.8. </w:t>
      </w:r>
      <w:r>
        <w:rPr>
          <w:sz w:val="28"/>
          <w:szCs w:val="28"/>
        </w:rPr>
        <w:t>Очередность предоставления ежегодных оплачиваемых отпусков устанавливается администрацией учреждения по согласованию с Советом  трудового коллектива и с учетом необходимости обеспечения нормальной работы учреждения и благоприятных условий для отдыха работников.</w:t>
      </w:r>
    </w:p>
    <w:p w14:paraId="70623FF3">
      <w:pPr>
        <w:shd w:val="clear" w:color="auto" w:fill="FFFFFF"/>
        <w:ind w:right="-6" w:firstLine="510"/>
        <w:jc w:val="both"/>
        <w:rPr>
          <w:sz w:val="28"/>
          <w:szCs w:val="28"/>
        </w:rPr>
      </w:pPr>
      <w:r>
        <w:rPr>
          <w:spacing w:val="-1"/>
          <w:sz w:val="28"/>
          <w:szCs w:val="28"/>
        </w:rPr>
        <w:t xml:space="preserve">График отпусков составляется не позднее, чем за две недели до наступления календарного </w:t>
      </w:r>
      <w:r>
        <w:rPr>
          <w:sz w:val="28"/>
          <w:szCs w:val="28"/>
        </w:rPr>
        <w:t xml:space="preserve">года. О времени начала отпуска работник должен быть извещен не позднее, чем за 2 недели до его начала. Разделение отпуска, предоставление отпуска по частям, перенос отпуска полностью или частично на другой год, а также отзыв из отпуска допускается только с согласия работника. Заработная плата за все время отпуска выплачивается не позднее, чем за три дня до его начала. </w:t>
      </w:r>
    </w:p>
    <w:p w14:paraId="15B8D4F9">
      <w:pPr>
        <w:shd w:val="clear" w:color="auto" w:fill="FFFFFF"/>
        <w:ind w:right="-6" w:firstLine="510"/>
        <w:jc w:val="both"/>
        <w:rPr>
          <w:sz w:val="28"/>
          <w:szCs w:val="28"/>
        </w:rPr>
      </w:pPr>
      <w:r>
        <w:rPr>
          <w:sz w:val="28"/>
          <w:szCs w:val="28"/>
        </w:rPr>
        <w:t>Ежегодный оплачиваемый отпуск должен быть продлен в случаях:</w:t>
      </w:r>
    </w:p>
    <w:p w14:paraId="7E02AC47">
      <w:pPr>
        <w:shd w:val="clear" w:color="auto" w:fill="FFFFFF"/>
        <w:ind w:right="-6" w:firstLine="510"/>
        <w:jc w:val="both"/>
        <w:rPr>
          <w:spacing w:val="-1"/>
          <w:sz w:val="28"/>
          <w:szCs w:val="28"/>
        </w:rPr>
      </w:pPr>
      <w:r>
        <w:rPr>
          <w:spacing w:val="-1"/>
          <w:sz w:val="28"/>
          <w:szCs w:val="28"/>
        </w:rPr>
        <w:t>- временной нетрудоспособности работника;</w:t>
      </w:r>
    </w:p>
    <w:p w14:paraId="78002635">
      <w:pPr>
        <w:shd w:val="clear" w:color="auto" w:fill="FFFFFF"/>
        <w:ind w:right="-6" w:firstLine="510"/>
        <w:jc w:val="both"/>
        <w:rPr>
          <w:sz w:val="28"/>
          <w:szCs w:val="28"/>
        </w:rPr>
      </w:pPr>
      <w:r>
        <w:rPr>
          <w:sz w:val="28"/>
          <w:szCs w:val="28"/>
        </w:rPr>
        <w:t>- исполнения работником во время ежегодного оплачиваемого отпуска государственных обязанностей;</w:t>
      </w:r>
    </w:p>
    <w:p w14:paraId="1BF4EF6B">
      <w:pPr>
        <w:shd w:val="clear" w:color="auto" w:fill="FFFFFF"/>
        <w:ind w:right="-6" w:firstLine="510"/>
        <w:jc w:val="both"/>
        <w:rPr>
          <w:sz w:val="28"/>
          <w:szCs w:val="28"/>
        </w:rPr>
      </w:pPr>
      <w:r>
        <w:rPr>
          <w:spacing w:val="-2"/>
          <w:sz w:val="28"/>
          <w:szCs w:val="28"/>
        </w:rPr>
        <w:t xml:space="preserve">- в других случаях, предусмотренных законами, локальными нормативными актами </w:t>
      </w:r>
      <w:r>
        <w:rPr>
          <w:sz w:val="28"/>
          <w:szCs w:val="28"/>
        </w:rPr>
        <w:t>учреждения.</w:t>
      </w:r>
    </w:p>
    <w:p w14:paraId="50B2299D">
      <w:pPr>
        <w:shd w:val="clear" w:color="auto" w:fill="FFFFFF"/>
        <w:ind w:right="-6" w:firstLine="510"/>
        <w:jc w:val="both"/>
        <w:rPr>
          <w:spacing w:val="-1"/>
          <w:sz w:val="28"/>
          <w:szCs w:val="28"/>
        </w:rPr>
      </w:pPr>
      <w:r>
        <w:rPr>
          <w:spacing w:val="-1"/>
          <w:sz w:val="28"/>
          <w:szCs w:val="28"/>
        </w:rPr>
        <w:t xml:space="preserve">Ежегодный оплачиваемый отпуск по соглашению между работником и руководителем </w:t>
      </w:r>
      <w:r>
        <w:rPr>
          <w:sz w:val="28"/>
          <w:szCs w:val="28"/>
        </w:rPr>
        <w:t xml:space="preserve">учреждения переносится на другой срок, если работнику </w:t>
      </w:r>
      <w:r>
        <w:rPr>
          <w:spacing w:val="-1"/>
          <w:sz w:val="28"/>
          <w:szCs w:val="28"/>
        </w:rPr>
        <w:t>своевременно не была произведена оплата за время этого отпуска, либо работник был предупрежден о времени начала отпуска позднее чем за две недели до его начала.</w:t>
      </w:r>
    </w:p>
    <w:p w14:paraId="2F8BB13D">
      <w:pPr>
        <w:shd w:val="clear" w:color="auto" w:fill="FFFFFF"/>
        <w:ind w:right="-3"/>
        <w:jc w:val="both"/>
        <w:rPr>
          <w:sz w:val="28"/>
          <w:szCs w:val="28"/>
        </w:rPr>
      </w:pPr>
      <w:r>
        <w:rPr>
          <w:color w:val="222222"/>
          <w:sz w:val="28"/>
          <w:szCs w:val="28"/>
          <w:shd w:val="clear" w:color="auto" w:fill="FFFFFF" w:themeFill="background1"/>
        </w:rPr>
        <w:t xml:space="preserve">     </w:t>
      </w:r>
      <w:r>
        <w:rPr>
          <w:color w:val="222222"/>
          <w:sz w:val="28"/>
          <w:szCs w:val="28"/>
          <w:shd w:val="clear" w:color="auto" w:fill="FFFFFF" w:themeFill="background1"/>
        </w:rPr>
        <w:tab/>
      </w:r>
      <w:r>
        <w:rPr>
          <w:color w:val="222222"/>
          <w:sz w:val="28"/>
          <w:szCs w:val="28"/>
          <w:shd w:val="clear" w:color="auto" w:fill="FFFFFF" w:themeFill="background1"/>
        </w:rPr>
        <w:t>5.8.1.  По семейным обстоятельствам и другим уважительным причинам работнику по его письменному заявлению может быть предоставлен отпуск без сохранения заработной платы, продолжительность которого определяется по соглашению между работником и работодателем. Работодатель обязан на основании письменного заявления работника предоставить отпуск без сохранения заработной платы: участникам Великой Отечественной войны - до 35 календарных дней в году; работающим пенсионерам по старости (по возрасту) - до 14 календарных дней в году; родителям и женам (мужьям) военнослужащих, сотрудников органов внутренних дел, федеральной противопожарной службы, таможенных органов, сотрудников учреждений и органов уголовно-исполнительной системы, органов принудительного исполнения, погибших или умерших вследствие ранения, контузии или увечья, полученных при исполнении обязанностей военной службы (службы), либо вследствие заболевания, связанного с прохождением военной службы (службы) - до 14 календарных дней в году; работающим инвалидам - до 60 календарных дней в году; работникам в случаях рождения ребенка, регистрации брака, смерти близких родственников - до пяти календарных дней; в других случаях, предусмотренных настоящим Кодексом, иными федеральными законами либо коллективным договором.</w:t>
      </w:r>
    </w:p>
    <w:p w14:paraId="21604FAA">
      <w:pPr>
        <w:shd w:val="clear" w:color="auto" w:fill="FFFFFF"/>
        <w:ind w:right="-6"/>
        <w:jc w:val="both"/>
        <w:rPr>
          <w:sz w:val="28"/>
          <w:szCs w:val="28"/>
        </w:rPr>
      </w:pPr>
    </w:p>
    <w:p w14:paraId="226D11D4">
      <w:pPr>
        <w:shd w:val="clear" w:color="auto" w:fill="FFFFFF"/>
        <w:jc w:val="center"/>
        <w:rPr>
          <w:b/>
          <w:sz w:val="28"/>
          <w:szCs w:val="28"/>
        </w:rPr>
      </w:pPr>
      <w:r>
        <w:rPr>
          <w:b/>
          <w:spacing w:val="-1"/>
          <w:sz w:val="28"/>
          <w:szCs w:val="28"/>
        </w:rPr>
        <w:t>6. Поощрения за успехи в работе.</w:t>
      </w:r>
    </w:p>
    <w:p w14:paraId="6F6642A2">
      <w:pPr>
        <w:shd w:val="clear" w:color="auto" w:fill="FFFFFF"/>
        <w:ind w:firstLine="540"/>
        <w:jc w:val="both"/>
        <w:rPr>
          <w:sz w:val="28"/>
          <w:szCs w:val="28"/>
        </w:rPr>
      </w:pPr>
      <w:r>
        <w:rPr>
          <w:spacing w:val="-10"/>
          <w:sz w:val="28"/>
          <w:szCs w:val="28"/>
        </w:rPr>
        <w:t xml:space="preserve">6.1. </w:t>
      </w:r>
      <w:r>
        <w:rPr>
          <w:sz w:val="28"/>
          <w:szCs w:val="28"/>
        </w:rPr>
        <w:t>За высокопрофессиональное выполнение трудовых обязанностей, повышение производительности труда, продолжительную и безупречную работу и другие успехи в труде  применяются следующие формы поощрения:</w:t>
      </w:r>
    </w:p>
    <w:p w14:paraId="14133815">
      <w:pPr>
        <w:shd w:val="clear" w:color="auto" w:fill="FFFFFF"/>
        <w:ind w:firstLine="540"/>
        <w:jc w:val="both"/>
        <w:rPr>
          <w:spacing w:val="-1"/>
          <w:sz w:val="28"/>
          <w:szCs w:val="28"/>
        </w:rPr>
      </w:pPr>
      <w:r>
        <w:rPr>
          <w:sz w:val="28"/>
          <w:szCs w:val="28"/>
        </w:rPr>
        <w:t xml:space="preserve">- </w:t>
      </w:r>
      <w:r>
        <w:rPr>
          <w:spacing w:val="-1"/>
          <w:sz w:val="28"/>
          <w:szCs w:val="28"/>
        </w:rPr>
        <w:t>объявление благодарности;</w:t>
      </w:r>
    </w:p>
    <w:p w14:paraId="3A12B2BD">
      <w:pPr>
        <w:shd w:val="clear" w:color="auto" w:fill="FFFFFF"/>
        <w:ind w:firstLine="540"/>
        <w:jc w:val="both"/>
        <w:rPr>
          <w:spacing w:val="-1"/>
          <w:sz w:val="28"/>
          <w:szCs w:val="28"/>
        </w:rPr>
      </w:pPr>
      <w:r>
        <w:rPr>
          <w:spacing w:val="-1"/>
          <w:sz w:val="28"/>
          <w:szCs w:val="28"/>
        </w:rPr>
        <w:t>- стимулирующие выплаты;</w:t>
      </w:r>
    </w:p>
    <w:p w14:paraId="410BF9E7">
      <w:pPr>
        <w:shd w:val="clear" w:color="auto" w:fill="FFFFFF"/>
        <w:ind w:firstLine="540"/>
        <w:jc w:val="both"/>
        <w:rPr>
          <w:spacing w:val="-2"/>
          <w:sz w:val="28"/>
          <w:szCs w:val="28"/>
        </w:rPr>
      </w:pPr>
      <w:r>
        <w:rPr>
          <w:spacing w:val="-1"/>
          <w:sz w:val="28"/>
          <w:szCs w:val="28"/>
        </w:rPr>
        <w:t xml:space="preserve">- </w:t>
      </w:r>
      <w:r>
        <w:rPr>
          <w:spacing w:val="-2"/>
          <w:sz w:val="28"/>
          <w:szCs w:val="28"/>
        </w:rPr>
        <w:t>выдача премии;</w:t>
      </w:r>
    </w:p>
    <w:p w14:paraId="0B066587">
      <w:pPr>
        <w:shd w:val="clear" w:color="auto" w:fill="FFFFFF"/>
        <w:ind w:firstLine="540"/>
        <w:jc w:val="both"/>
        <w:rPr>
          <w:spacing w:val="-1"/>
          <w:sz w:val="28"/>
          <w:szCs w:val="28"/>
        </w:rPr>
      </w:pPr>
      <w:r>
        <w:rPr>
          <w:spacing w:val="-2"/>
          <w:sz w:val="28"/>
          <w:szCs w:val="28"/>
        </w:rPr>
        <w:t xml:space="preserve">- </w:t>
      </w:r>
      <w:r>
        <w:rPr>
          <w:spacing w:val="-1"/>
          <w:sz w:val="28"/>
          <w:szCs w:val="28"/>
        </w:rPr>
        <w:t>награждение ценным подарком;</w:t>
      </w:r>
    </w:p>
    <w:p w14:paraId="7D8C9AA1">
      <w:pPr>
        <w:shd w:val="clear" w:color="auto" w:fill="FFFFFF"/>
        <w:ind w:firstLine="540"/>
        <w:jc w:val="both"/>
        <w:rPr>
          <w:spacing w:val="-1"/>
          <w:sz w:val="28"/>
          <w:szCs w:val="28"/>
        </w:rPr>
      </w:pPr>
      <w:r>
        <w:rPr>
          <w:spacing w:val="-1"/>
          <w:sz w:val="28"/>
          <w:szCs w:val="28"/>
        </w:rPr>
        <w:t>- награждение Почетной грамотой;</w:t>
      </w:r>
    </w:p>
    <w:p w14:paraId="1FF70455">
      <w:pPr>
        <w:shd w:val="clear" w:color="auto" w:fill="FFFFFF"/>
        <w:ind w:firstLine="540"/>
        <w:jc w:val="both"/>
        <w:rPr>
          <w:spacing w:val="-1"/>
          <w:sz w:val="28"/>
          <w:szCs w:val="28"/>
        </w:rPr>
      </w:pPr>
      <w:r>
        <w:rPr>
          <w:spacing w:val="-1"/>
          <w:sz w:val="28"/>
          <w:szCs w:val="28"/>
        </w:rPr>
        <w:t>- представление к званию лучшего по профессии (ст. 191 ТК РФ).</w:t>
      </w:r>
    </w:p>
    <w:p w14:paraId="61361A77">
      <w:pPr>
        <w:shd w:val="clear" w:color="auto" w:fill="FFFFFF"/>
        <w:ind w:firstLine="540"/>
        <w:jc w:val="both"/>
        <w:rPr>
          <w:sz w:val="28"/>
          <w:szCs w:val="28"/>
        </w:rPr>
      </w:pPr>
      <w:r>
        <w:rPr>
          <w:spacing w:val="-9"/>
          <w:sz w:val="28"/>
          <w:szCs w:val="28"/>
        </w:rPr>
        <w:t>6.2.</w:t>
      </w:r>
      <w:r>
        <w:rPr>
          <w:sz w:val="28"/>
          <w:szCs w:val="28"/>
        </w:rPr>
        <w:t xml:space="preserve"> За особые трудовые заслуги работники представляются в вышестоящие органы к </w:t>
      </w:r>
      <w:r>
        <w:rPr>
          <w:spacing w:val="-1"/>
          <w:sz w:val="28"/>
          <w:szCs w:val="28"/>
        </w:rPr>
        <w:t xml:space="preserve">поощрению, к награждению Почетными Грамотами, нагрудными знаками, к присвоению </w:t>
      </w:r>
      <w:r>
        <w:rPr>
          <w:sz w:val="28"/>
          <w:szCs w:val="28"/>
        </w:rPr>
        <w:t>почетных званий и др.</w:t>
      </w:r>
    </w:p>
    <w:p w14:paraId="7B705943">
      <w:pPr>
        <w:shd w:val="clear" w:color="auto" w:fill="FFFFFF"/>
        <w:ind w:firstLine="540"/>
        <w:jc w:val="both"/>
        <w:rPr>
          <w:spacing w:val="-1"/>
          <w:sz w:val="28"/>
          <w:szCs w:val="28"/>
        </w:rPr>
      </w:pPr>
      <w:r>
        <w:rPr>
          <w:sz w:val="28"/>
          <w:szCs w:val="28"/>
        </w:rPr>
        <w:t xml:space="preserve">6.3. </w:t>
      </w:r>
      <w:r>
        <w:rPr>
          <w:spacing w:val="-1"/>
          <w:sz w:val="28"/>
          <w:szCs w:val="28"/>
        </w:rPr>
        <w:t xml:space="preserve">Поощрения применяются руководителем по согласованию с Советом Трудового коллектива </w:t>
      </w:r>
      <w:r>
        <w:rPr>
          <w:sz w:val="28"/>
          <w:szCs w:val="28"/>
        </w:rPr>
        <w:t xml:space="preserve"> учреждения.</w:t>
      </w:r>
    </w:p>
    <w:p w14:paraId="0EB4B073">
      <w:pPr>
        <w:shd w:val="clear" w:color="auto" w:fill="FFFFFF"/>
        <w:ind w:firstLine="540"/>
        <w:jc w:val="both"/>
        <w:rPr>
          <w:sz w:val="28"/>
          <w:szCs w:val="28"/>
        </w:rPr>
      </w:pPr>
      <w:r>
        <w:rPr>
          <w:sz w:val="28"/>
          <w:szCs w:val="28"/>
        </w:rPr>
        <w:t>6.4. Поощрения объявляются в приказе по учреждению, доводятся до сведения его коллектива и заносятся в трудовую книжку.</w:t>
      </w:r>
    </w:p>
    <w:p w14:paraId="492491AF">
      <w:pPr>
        <w:shd w:val="clear" w:color="auto" w:fill="FFFFFF"/>
        <w:ind w:firstLine="540"/>
        <w:jc w:val="both"/>
        <w:rPr>
          <w:sz w:val="28"/>
          <w:szCs w:val="28"/>
        </w:rPr>
      </w:pPr>
    </w:p>
    <w:p w14:paraId="54169483">
      <w:pPr>
        <w:shd w:val="clear" w:color="auto" w:fill="FFFFFF"/>
        <w:ind w:firstLine="540"/>
        <w:jc w:val="both"/>
        <w:rPr>
          <w:b/>
          <w:sz w:val="28"/>
          <w:szCs w:val="28"/>
        </w:rPr>
      </w:pPr>
      <w:r>
        <w:rPr>
          <w:b/>
          <w:sz w:val="28"/>
          <w:szCs w:val="28"/>
        </w:rPr>
        <w:t xml:space="preserve">                           7. Взыскания к работникам</w:t>
      </w:r>
    </w:p>
    <w:p w14:paraId="54663BCB">
      <w:pPr>
        <w:shd w:val="clear" w:color="auto" w:fill="FFFFFF"/>
        <w:ind w:firstLine="540"/>
        <w:jc w:val="both"/>
        <w:rPr>
          <w:sz w:val="28"/>
          <w:szCs w:val="28"/>
        </w:rPr>
      </w:pPr>
      <w:r>
        <w:rPr>
          <w:sz w:val="28"/>
          <w:szCs w:val="28"/>
        </w:rPr>
        <w:t>7.1. За совершение дисциплинарного проступка, т.е. неисполнения или ненадлежащее исполнение работником по его вине возможных на него трудовых обязанностей, руководитель (администрация) имеет право применить следующие дисциплинарные взыскания:</w:t>
      </w:r>
    </w:p>
    <w:p w14:paraId="04678FF7">
      <w:pPr>
        <w:shd w:val="clear" w:color="auto" w:fill="FFFFFF"/>
        <w:ind w:firstLine="540"/>
        <w:jc w:val="both"/>
        <w:rPr>
          <w:spacing w:val="-1"/>
          <w:sz w:val="28"/>
          <w:szCs w:val="28"/>
        </w:rPr>
      </w:pPr>
      <w:r>
        <w:rPr>
          <w:spacing w:val="-1"/>
          <w:sz w:val="28"/>
          <w:szCs w:val="28"/>
        </w:rPr>
        <w:t>1) замечание;</w:t>
      </w:r>
    </w:p>
    <w:p w14:paraId="334E7404">
      <w:pPr>
        <w:shd w:val="clear" w:color="auto" w:fill="FFFFFF"/>
        <w:ind w:firstLine="540"/>
        <w:jc w:val="both"/>
        <w:rPr>
          <w:spacing w:val="-1"/>
          <w:sz w:val="28"/>
          <w:szCs w:val="28"/>
        </w:rPr>
      </w:pPr>
      <w:r>
        <w:rPr>
          <w:spacing w:val="-1"/>
          <w:sz w:val="28"/>
          <w:szCs w:val="28"/>
        </w:rPr>
        <w:t xml:space="preserve">2) выговор; </w:t>
      </w:r>
    </w:p>
    <w:p w14:paraId="4EC6D723">
      <w:pPr>
        <w:shd w:val="clear" w:color="auto" w:fill="FFFFFF"/>
        <w:ind w:firstLine="540"/>
        <w:jc w:val="both"/>
        <w:rPr>
          <w:spacing w:val="-1"/>
          <w:sz w:val="28"/>
          <w:szCs w:val="28"/>
        </w:rPr>
      </w:pPr>
      <w:r>
        <w:rPr>
          <w:spacing w:val="-1"/>
          <w:sz w:val="28"/>
          <w:szCs w:val="28"/>
        </w:rPr>
        <w:t>3) увольнение по соответствующим основаниям (ст.192 ТК РФ).</w:t>
      </w:r>
    </w:p>
    <w:p w14:paraId="0331577C">
      <w:pPr>
        <w:shd w:val="clear" w:color="auto" w:fill="FFFFFF"/>
        <w:ind w:firstLine="540"/>
        <w:jc w:val="both"/>
        <w:rPr>
          <w:sz w:val="28"/>
          <w:szCs w:val="28"/>
        </w:rPr>
      </w:pPr>
      <w:r>
        <w:rPr>
          <w:spacing w:val="-7"/>
          <w:sz w:val="28"/>
          <w:szCs w:val="28"/>
        </w:rPr>
        <w:t xml:space="preserve">7.2. </w:t>
      </w:r>
      <w:r>
        <w:rPr>
          <w:sz w:val="28"/>
          <w:szCs w:val="28"/>
        </w:rPr>
        <w:t xml:space="preserve">Законодательством о дисциплинарной ответственности могут быть предусмотрены </w:t>
      </w:r>
      <w:r>
        <w:rPr>
          <w:spacing w:val="-1"/>
          <w:sz w:val="28"/>
          <w:szCs w:val="28"/>
        </w:rPr>
        <w:t>для отдельных категорий работников также и другие дисциплинарные взыскания (ч.2 ст.</w:t>
      </w:r>
      <w:r>
        <w:rPr>
          <w:sz w:val="28"/>
          <w:szCs w:val="28"/>
        </w:rPr>
        <w:t>192 ТК РФ).</w:t>
      </w:r>
    </w:p>
    <w:p w14:paraId="06B27C8B">
      <w:pPr>
        <w:shd w:val="clear" w:color="auto" w:fill="FFFFFF"/>
        <w:ind w:firstLine="540"/>
        <w:jc w:val="both"/>
        <w:rPr>
          <w:sz w:val="28"/>
          <w:szCs w:val="28"/>
        </w:rPr>
      </w:pPr>
      <w:r>
        <w:rPr>
          <w:spacing w:val="-2"/>
          <w:sz w:val="28"/>
          <w:szCs w:val="28"/>
        </w:rPr>
        <w:t xml:space="preserve">Помимо оснований, предусмотренных Трудовым кодексом РФ и иными федеральными </w:t>
      </w:r>
      <w:r>
        <w:rPr>
          <w:sz w:val="28"/>
          <w:szCs w:val="28"/>
        </w:rPr>
        <w:t>законами, основаниями прекращения трудового договора с работником являются:</w:t>
      </w:r>
    </w:p>
    <w:p w14:paraId="09B795A5">
      <w:pPr>
        <w:shd w:val="clear" w:color="auto" w:fill="FFFFFF"/>
        <w:ind w:firstLine="540"/>
        <w:jc w:val="both"/>
        <w:rPr>
          <w:sz w:val="28"/>
          <w:szCs w:val="28"/>
        </w:rPr>
      </w:pPr>
      <w:r>
        <w:rPr>
          <w:sz w:val="28"/>
          <w:szCs w:val="28"/>
        </w:rPr>
        <w:t>- повторное в течение одного года грубое нарушение устава учреждения.</w:t>
      </w:r>
    </w:p>
    <w:p w14:paraId="2FE69E88">
      <w:pPr>
        <w:shd w:val="clear" w:color="auto" w:fill="FFFFFF"/>
        <w:ind w:firstLine="540"/>
        <w:jc w:val="both"/>
        <w:rPr>
          <w:sz w:val="28"/>
          <w:szCs w:val="28"/>
        </w:rPr>
      </w:pPr>
      <w:r>
        <w:rPr>
          <w:spacing w:val="-1"/>
          <w:sz w:val="28"/>
          <w:szCs w:val="28"/>
        </w:rPr>
        <w:t xml:space="preserve">7.3. </w:t>
      </w:r>
      <w:r>
        <w:rPr>
          <w:sz w:val="28"/>
          <w:szCs w:val="28"/>
        </w:rPr>
        <w:t>Применение мер дисциплинарного взыскания, непредусмотренных законом, запрещается.</w:t>
      </w:r>
    </w:p>
    <w:p w14:paraId="7B7703E5">
      <w:pPr>
        <w:shd w:val="clear" w:color="auto" w:fill="FFFFFF"/>
        <w:ind w:firstLine="540"/>
        <w:jc w:val="both"/>
        <w:rPr>
          <w:sz w:val="28"/>
          <w:szCs w:val="28"/>
        </w:rPr>
      </w:pPr>
      <w:r>
        <w:rPr>
          <w:sz w:val="28"/>
          <w:szCs w:val="28"/>
        </w:rPr>
        <w:t>7.4. За каждый дисциплинарный проступок может быть применено только одно дисциплинарное взыскание.</w:t>
      </w:r>
    </w:p>
    <w:p w14:paraId="20A8D029">
      <w:pPr>
        <w:shd w:val="clear" w:color="auto" w:fill="FFFFFF"/>
        <w:ind w:firstLine="540"/>
        <w:jc w:val="both"/>
        <w:rPr>
          <w:sz w:val="28"/>
          <w:szCs w:val="28"/>
        </w:rPr>
      </w:pPr>
      <w:r>
        <w:rPr>
          <w:spacing w:val="-8"/>
          <w:sz w:val="28"/>
          <w:szCs w:val="28"/>
        </w:rPr>
        <w:t>7.5.</w:t>
      </w:r>
      <w:r>
        <w:rPr>
          <w:sz w:val="28"/>
          <w:szCs w:val="28"/>
        </w:rPr>
        <w:t xml:space="preserve"> Взыскание должно быть наложено администрацией учреждения в соответствии с его уставом.</w:t>
      </w:r>
    </w:p>
    <w:p w14:paraId="47C0EA74">
      <w:pPr>
        <w:shd w:val="clear" w:color="auto" w:fill="FFFFFF"/>
        <w:ind w:firstLine="540"/>
        <w:jc w:val="both"/>
        <w:rPr>
          <w:sz w:val="28"/>
          <w:szCs w:val="28"/>
        </w:rPr>
      </w:pPr>
      <w:r>
        <w:rPr>
          <w:sz w:val="28"/>
          <w:szCs w:val="28"/>
        </w:rPr>
        <w:t>Представители  работников, участвующие в коллективных переговорах, в период их введения не могут быть без предварительного согласия органа, уполномочившего их на представительство, подвергнуты дисциплинарному взысканию (ст. 39 ТК РФ).</w:t>
      </w:r>
    </w:p>
    <w:p w14:paraId="2D0826D1">
      <w:pPr>
        <w:shd w:val="clear" w:color="auto" w:fill="FFFFFF"/>
        <w:ind w:firstLine="540"/>
        <w:jc w:val="both"/>
        <w:rPr>
          <w:sz w:val="28"/>
          <w:szCs w:val="28"/>
        </w:rPr>
      </w:pPr>
      <w:r>
        <w:rPr>
          <w:sz w:val="28"/>
          <w:szCs w:val="28"/>
        </w:rPr>
        <w:t xml:space="preserve">7.6. Дисциплинарное взыскание должно быть наложено в пределах сроков, установленных законом. </w:t>
      </w:r>
    </w:p>
    <w:p w14:paraId="599AE42F">
      <w:pPr>
        <w:shd w:val="clear" w:color="auto" w:fill="FFFFFF"/>
        <w:ind w:firstLine="540"/>
        <w:jc w:val="both"/>
        <w:rPr>
          <w:spacing w:val="-1"/>
          <w:sz w:val="28"/>
          <w:szCs w:val="28"/>
        </w:rPr>
      </w:pPr>
      <w:r>
        <w:rPr>
          <w:sz w:val="28"/>
          <w:szCs w:val="28"/>
        </w:rPr>
        <w:t xml:space="preserve">7.7. Дисциплинарное взыскание применяется не позднее одного месяца со дня обнаружения проступка, не считая времени болезни работника, пребывание его в отпуске, </w:t>
      </w:r>
      <w:r>
        <w:rPr>
          <w:spacing w:val="-1"/>
          <w:sz w:val="28"/>
          <w:szCs w:val="28"/>
        </w:rPr>
        <w:t xml:space="preserve">а также времени, необходимого на учет мнения представительного органа работников. </w:t>
      </w:r>
    </w:p>
    <w:p w14:paraId="0D88B434">
      <w:pPr>
        <w:shd w:val="clear" w:color="auto" w:fill="FFFFFF"/>
        <w:ind w:firstLine="540"/>
        <w:jc w:val="both"/>
        <w:rPr>
          <w:spacing w:val="-1"/>
          <w:sz w:val="28"/>
          <w:szCs w:val="28"/>
        </w:rPr>
      </w:pPr>
      <w:r>
        <w:rPr>
          <w:sz w:val="28"/>
          <w:szCs w:val="28"/>
        </w:rPr>
        <w:t xml:space="preserve">7.8. Дисциплинарное взыскание не может быть применено позднее шести месяцев со </w:t>
      </w:r>
      <w:r>
        <w:rPr>
          <w:spacing w:val="-2"/>
          <w:sz w:val="28"/>
          <w:szCs w:val="28"/>
        </w:rPr>
        <w:t xml:space="preserve">дня совершение проступка, а по результатам ревизии, проверки финансово-хозяйственной </w:t>
      </w:r>
      <w:r>
        <w:rPr>
          <w:sz w:val="28"/>
          <w:szCs w:val="28"/>
        </w:rPr>
        <w:t xml:space="preserve">деятельности и аудиторской проверки, позднее 2-х лет со дня его совершения. В </w:t>
      </w:r>
      <w:r>
        <w:rPr>
          <w:spacing w:val="-1"/>
          <w:sz w:val="28"/>
          <w:szCs w:val="28"/>
        </w:rPr>
        <w:t>указанные сроки не включаются время производства по уголовному делу.</w:t>
      </w:r>
    </w:p>
    <w:p w14:paraId="62105F34">
      <w:pPr>
        <w:shd w:val="clear" w:color="auto" w:fill="FFFFFF"/>
        <w:ind w:firstLine="540"/>
        <w:jc w:val="both"/>
        <w:rPr>
          <w:sz w:val="28"/>
          <w:szCs w:val="28"/>
        </w:rPr>
      </w:pPr>
      <w:r>
        <w:rPr>
          <w:sz w:val="28"/>
          <w:szCs w:val="28"/>
        </w:rPr>
        <w:t xml:space="preserve">7.9. До применения дисциплинарного взыскания работодатель должен затребовать от </w:t>
      </w:r>
      <w:r>
        <w:rPr>
          <w:spacing w:val="-1"/>
          <w:sz w:val="28"/>
          <w:szCs w:val="28"/>
        </w:rPr>
        <w:t xml:space="preserve">работника объяснение в письменной форме. Отказ работника дать объяснение не является </w:t>
      </w:r>
      <w:r>
        <w:rPr>
          <w:sz w:val="28"/>
          <w:szCs w:val="28"/>
        </w:rPr>
        <w:t xml:space="preserve">препятствием для применения дисциплинарного взыскания. </w:t>
      </w:r>
      <w:r>
        <w:rPr>
          <w:spacing w:val="-1"/>
          <w:sz w:val="28"/>
          <w:szCs w:val="28"/>
        </w:rPr>
        <w:t xml:space="preserve">Мера дисциплинарного взыскания определяется с учетом тяжести совершенного </w:t>
      </w:r>
      <w:r>
        <w:rPr>
          <w:sz w:val="28"/>
          <w:szCs w:val="28"/>
        </w:rPr>
        <w:t>проступка, обстоятельств, при которых он совершен, предшествующей работы и поведения работника.</w:t>
      </w:r>
    </w:p>
    <w:p w14:paraId="4674A10E">
      <w:pPr>
        <w:shd w:val="clear" w:color="auto" w:fill="FFFFFF"/>
        <w:jc w:val="both"/>
        <w:rPr>
          <w:spacing w:val="-1"/>
          <w:sz w:val="28"/>
          <w:szCs w:val="28"/>
        </w:rPr>
      </w:pPr>
      <w:r>
        <w:rPr>
          <w:sz w:val="28"/>
          <w:szCs w:val="28"/>
        </w:rPr>
        <w:t xml:space="preserve">      7.10. Приказ о применении дисциплинарного взыскания объявляется работнику под </w:t>
      </w:r>
      <w:r>
        <w:rPr>
          <w:spacing w:val="-1"/>
          <w:sz w:val="28"/>
          <w:szCs w:val="28"/>
        </w:rPr>
        <w:t>расписку в течение трех рабочих дней со дня его издания (ч.5 ст. 193 ТК РФ).</w:t>
      </w:r>
    </w:p>
    <w:p w14:paraId="218DA90D">
      <w:pPr>
        <w:shd w:val="clear" w:color="auto" w:fill="FFFFFF"/>
        <w:jc w:val="both"/>
        <w:rPr>
          <w:sz w:val="28"/>
          <w:szCs w:val="28"/>
        </w:rPr>
      </w:pPr>
      <w:r>
        <w:rPr>
          <w:spacing w:val="-6"/>
          <w:sz w:val="28"/>
          <w:szCs w:val="28"/>
        </w:rPr>
        <w:t xml:space="preserve">      7.11.</w:t>
      </w:r>
      <w:r>
        <w:rPr>
          <w:sz w:val="28"/>
          <w:szCs w:val="28"/>
        </w:rPr>
        <w:t xml:space="preserve"> Запись о дисциплинарном взыскании в трудовую книжку не вносятся, за </w:t>
      </w:r>
      <w:r>
        <w:rPr>
          <w:spacing w:val="-1"/>
          <w:sz w:val="28"/>
          <w:szCs w:val="28"/>
        </w:rPr>
        <w:t xml:space="preserve">исключением случаев, когда дисциплинарным взысканием является увольнение (ст.66 ТК </w:t>
      </w:r>
      <w:r>
        <w:rPr>
          <w:sz w:val="28"/>
          <w:szCs w:val="28"/>
        </w:rPr>
        <w:t>РФ).</w:t>
      </w:r>
    </w:p>
    <w:p w14:paraId="7F3C59ED">
      <w:pPr>
        <w:shd w:val="clear" w:color="auto" w:fill="FFFFFF"/>
        <w:jc w:val="both"/>
        <w:rPr>
          <w:sz w:val="28"/>
          <w:szCs w:val="28"/>
        </w:rPr>
      </w:pPr>
      <w:r>
        <w:rPr>
          <w:spacing w:val="-5"/>
          <w:sz w:val="28"/>
          <w:szCs w:val="28"/>
        </w:rPr>
        <w:t xml:space="preserve">     7.12.</w:t>
      </w:r>
      <w:r>
        <w:rPr>
          <w:sz w:val="28"/>
          <w:szCs w:val="28"/>
        </w:rPr>
        <w:t xml:space="preserve"> </w:t>
      </w:r>
      <w:r>
        <w:rPr>
          <w:spacing w:val="-1"/>
          <w:sz w:val="28"/>
          <w:szCs w:val="28"/>
        </w:rPr>
        <w:t xml:space="preserve">В случае несогласия работника с наложенным на него дисциплинарным взысканием </w:t>
      </w:r>
      <w:r>
        <w:rPr>
          <w:sz w:val="28"/>
          <w:szCs w:val="28"/>
        </w:rPr>
        <w:t>он вправе обратиться в комиссию по трудовым спорам  учреждения и (или) в суд.</w:t>
      </w:r>
    </w:p>
    <w:p w14:paraId="59B687B6">
      <w:pPr>
        <w:shd w:val="clear" w:color="auto" w:fill="FFFFFF"/>
        <w:jc w:val="both"/>
        <w:rPr>
          <w:sz w:val="28"/>
          <w:szCs w:val="28"/>
        </w:rPr>
      </w:pPr>
      <w:r>
        <w:rPr>
          <w:spacing w:val="-6"/>
          <w:sz w:val="28"/>
          <w:szCs w:val="28"/>
        </w:rPr>
        <w:t xml:space="preserve">     7.13.</w:t>
      </w:r>
      <w:r>
        <w:rPr>
          <w:sz w:val="28"/>
          <w:szCs w:val="28"/>
        </w:rPr>
        <w:t xml:space="preserve"> Если в течение года со дня применения дисциплинарного взыскания работник не </w:t>
      </w:r>
      <w:r>
        <w:rPr>
          <w:spacing w:val="-1"/>
          <w:sz w:val="28"/>
          <w:szCs w:val="28"/>
        </w:rPr>
        <w:t xml:space="preserve">будет подвергнут новому дисциплинарному взысканию, то он считается не имеющим </w:t>
      </w:r>
      <w:r>
        <w:rPr>
          <w:sz w:val="28"/>
          <w:szCs w:val="28"/>
        </w:rPr>
        <w:t>дисциплинарного взыскания (ст. 194 ТК РФ).</w:t>
      </w:r>
    </w:p>
    <w:p w14:paraId="7E6EE0B9">
      <w:pPr>
        <w:shd w:val="clear" w:color="auto" w:fill="FFFFFF"/>
        <w:rPr>
          <w:b/>
          <w:bCs/>
          <w:spacing w:val="-3"/>
          <w:sz w:val="28"/>
          <w:szCs w:val="28"/>
        </w:rPr>
      </w:pPr>
    </w:p>
    <w:p w14:paraId="7F0978EF">
      <w:pPr>
        <w:shd w:val="clear" w:color="auto" w:fill="FFFFFF"/>
        <w:jc w:val="center"/>
        <w:rPr>
          <w:b/>
          <w:bCs/>
          <w:spacing w:val="-3"/>
          <w:sz w:val="28"/>
          <w:szCs w:val="28"/>
        </w:rPr>
      </w:pPr>
      <w:r>
        <w:rPr>
          <w:b/>
          <w:bCs/>
          <w:spacing w:val="-3"/>
          <w:sz w:val="28"/>
          <w:szCs w:val="28"/>
        </w:rPr>
        <w:t>8. Техника безопасности и производственная санитария.</w:t>
      </w:r>
    </w:p>
    <w:p w14:paraId="38CF042E">
      <w:pPr>
        <w:shd w:val="clear" w:color="auto" w:fill="FFFFFF"/>
        <w:ind w:firstLine="540"/>
        <w:jc w:val="both"/>
        <w:rPr>
          <w:sz w:val="28"/>
          <w:szCs w:val="28"/>
        </w:rPr>
      </w:pPr>
      <w:r>
        <w:rPr>
          <w:sz w:val="28"/>
          <w:szCs w:val="28"/>
        </w:rPr>
        <w:t>8.1. Каждый работник обязан соблюдать требования по технике безопасности и производственной санитарии, предусмотренные действующими законами и иными нормативными актами, а также выполнять указания органов Федеральной инспекции труда при Министерстве труда и социального развития РФ (Рострудинспекции), предписания органов трудовой инспекции профсоюзов и представителей совместных комиссий по охране труда.</w:t>
      </w:r>
    </w:p>
    <w:p w14:paraId="2597EC79">
      <w:pPr>
        <w:shd w:val="clear" w:color="auto" w:fill="FFFFFF"/>
        <w:ind w:firstLine="540"/>
        <w:jc w:val="both"/>
        <w:rPr>
          <w:sz w:val="28"/>
          <w:szCs w:val="28"/>
        </w:rPr>
      </w:pPr>
      <w:r>
        <w:rPr>
          <w:sz w:val="28"/>
          <w:szCs w:val="28"/>
        </w:rPr>
        <w:t xml:space="preserve">8.2. Все работники учреждений, включая руководителей, обязаны </w:t>
      </w:r>
      <w:r>
        <w:rPr>
          <w:spacing w:val="-1"/>
          <w:sz w:val="28"/>
          <w:szCs w:val="28"/>
        </w:rPr>
        <w:t xml:space="preserve">проходить обучение, инструктаж, проверку знаний правил, норм и инструкций по охране труда и технике безопасности в порядке и сроки, которые установлены для определенных </w:t>
      </w:r>
      <w:r>
        <w:rPr>
          <w:sz w:val="28"/>
          <w:szCs w:val="28"/>
        </w:rPr>
        <w:t>видов работ и профессий.</w:t>
      </w:r>
    </w:p>
    <w:p w14:paraId="79D7D2D4">
      <w:pPr>
        <w:shd w:val="clear" w:color="auto" w:fill="FFFFFF"/>
        <w:ind w:firstLine="510"/>
        <w:jc w:val="both"/>
        <w:rPr>
          <w:color w:val="auto"/>
          <w:sz w:val="28"/>
          <w:szCs w:val="28"/>
        </w:rPr>
      </w:pPr>
      <w:r>
        <w:rPr>
          <w:spacing w:val="-14"/>
          <w:sz w:val="28"/>
          <w:szCs w:val="28"/>
        </w:rPr>
        <w:t>8.3.</w:t>
      </w:r>
      <w:r>
        <w:rPr>
          <w:sz w:val="28"/>
          <w:szCs w:val="28"/>
        </w:rPr>
        <w:t xml:space="preserve"> В целях предупреждения несчастных случаев должны строго выполнять специальные предписания по технике безопасности, охране жизни и здоровья людей, действующие для данного учреждения, их нарушение влечет за собой применения дисциплинарных мер взыскания, </w:t>
      </w:r>
      <w:r>
        <w:rPr>
          <w:color w:val="auto"/>
          <w:sz w:val="28"/>
          <w:szCs w:val="28"/>
        </w:rPr>
        <w:t xml:space="preserve">предусмотренного </w:t>
      </w:r>
      <w:r>
        <w:rPr>
          <w:color w:val="auto"/>
          <w:sz w:val="28"/>
          <w:szCs w:val="28"/>
          <w:highlight w:val="yellow"/>
        </w:rPr>
        <w:t xml:space="preserve">в главе 7 настоящих правил. </w:t>
      </w:r>
    </w:p>
    <w:p w14:paraId="7756BEAD">
      <w:pPr>
        <w:shd w:val="clear" w:color="auto" w:fill="FFFFFF"/>
        <w:ind w:firstLine="510"/>
        <w:jc w:val="both"/>
        <w:rPr>
          <w:sz w:val="28"/>
          <w:szCs w:val="28"/>
        </w:rPr>
      </w:pPr>
      <w:r>
        <w:rPr>
          <w:sz w:val="28"/>
          <w:szCs w:val="28"/>
        </w:rPr>
        <w:t xml:space="preserve">8.4. </w:t>
      </w:r>
      <w:r>
        <w:rPr>
          <w:spacing w:val="-1"/>
          <w:sz w:val="28"/>
          <w:szCs w:val="28"/>
        </w:rPr>
        <w:t xml:space="preserve">Руководители обязаны выполнять предписания по технике безопасности, относящиеся </w:t>
      </w:r>
      <w:r>
        <w:rPr>
          <w:sz w:val="28"/>
          <w:szCs w:val="28"/>
        </w:rPr>
        <w:t>к работе, выполняемой подчиненными лицами, контролировать реализацию таких предписаний.</w:t>
      </w:r>
    </w:p>
    <w:p w14:paraId="46B2E0E9">
      <w:pPr>
        <w:shd w:val="clear" w:color="auto" w:fill="FFFFFF"/>
        <w:ind w:firstLine="510"/>
        <w:jc w:val="both"/>
        <w:rPr>
          <w:sz w:val="28"/>
          <w:szCs w:val="28"/>
        </w:rPr>
      </w:pPr>
      <w:r>
        <w:rPr>
          <w:sz w:val="28"/>
          <w:szCs w:val="28"/>
        </w:rPr>
        <w:t xml:space="preserve">8.5. </w:t>
      </w:r>
      <w:r>
        <w:rPr>
          <w:spacing w:val="-1"/>
          <w:sz w:val="28"/>
          <w:szCs w:val="28"/>
        </w:rPr>
        <w:t xml:space="preserve">Руководители учреждений, виновные в нарушении законодательства </w:t>
      </w:r>
      <w:r>
        <w:rPr>
          <w:sz w:val="28"/>
          <w:szCs w:val="28"/>
        </w:rPr>
        <w:t xml:space="preserve">и иных нормативных актов по охране труда в невыполнении обязательств по коллективным договорам привлекаются к административной, дисциплинарной </w:t>
      </w:r>
      <w:r>
        <w:rPr>
          <w:spacing w:val="-4"/>
          <w:sz w:val="28"/>
          <w:szCs w:val="28"/>
        </w:rPr>
        <w:t xml:space="preserve">или </w:t>
      </w:r>
      <w:r>
        <w:rPr>
          <w:sz w:val="28"/>
          <w:szCs w:val="28"/>
        </w:rPr>
        <w:t>уголовной ответственности в порядке, установленном законодательными актами Российской Федерации и ее субъектов (ХМАО-Югра).</w:t>
      </w:r>
    </w:p>
    <w:p w14:paraId="41CD2FA9">
      <w:pPr>
        <w:shd w:val="clear" w:color="auto" w:fill="FFFFFF"/>
        <w:ind w:firstLine="510"/>
        <w:jc w:val="both"/>
        <w:rPr>
          <w:sz w:val="28"/>
          <w:szCs w:val="28"/>
        </w:rPr>
      </w:pPr>
      <w:r>
        <w:rPr>
          <w:spacing w:val="-7"/>
          <w:sz w:val="28"/>
          <w:szCs w:val="28"/>
        </w:rPr>
        <w:t>8.6.</w:t>
      </w:r>
      <w:r>
        <w:rPr>
          <w:sz w:val="28"/>
          <w:szCs w:val="28"/>
        </w:rPr>
        <w:t xml:space="preserve"> Руководители учреждений при обеспечении мер по охране труда должны руководствоваться:</w:t>
      </w:r>
    </w:p>
    <w:p w14:paraId="20F45E68">
      <w:pPr>
        <w:shd w:val="clear" w:color="auto" w:fill="FFFFFF"/>
        <w:ind w:firstLine="510"/>
        <w:jc w:val="both"/>
        <w:rPr>
          <w:sz w:val="28"/>
          <w:szCs w:val="28"/>
        </w:rPr>
      </w:pPr>
      <w:r>
        <w:rPr>
          <w:sz w:val="28"/>
          <w:szCs w:val="28"/>
        </w:rPr>
        <w:t>- типовым положением о порядке обучения и проверке знаний по охране труда руководителей и специалистов учреждений;</w:t>
      </w:r>
    </w:p>
    <w:p w14:paraId="1965DA0E">
      <w:pPr>
        <w:shd w:val="clear" w:color="auto" w:fill="FFFFFF"/>
        <w:ind w:firstLine="510"/>
        <w:jc w:val="both"/>
        <w:rPr>
          <w:sz w:val="28"/>
          <w:szCs w:val="28"/>
        </w:rPr>
      </w:pPr>
      <w:r>
        <w:rPr>
          <w:sz w:val="28"/>
          <w:szCs w:val="28"/>
        </w:rPr>
        <w:t xml:space="preserve"> - Трудовым кодексом Российской Федерации.</w:t>
      </w:r>
    </w:p>
    <w:p w14:paraId="5104B39F">
      <w:pPr>
        <w:shd w:val="clear" w:color="auto" w:fill="FFFFFF" w:themeFill="background1"/>
        <w:jc w:val="both"/>
        <w:rPr>
          <w:sz w:val="28"/>
          <w:szCs w:val="28"/>
        </w:rPr>
      </w:pPr>
      <w:r>
        <w:rPr>
          <w:sz w:val="28"/>
          <w:szCs w:val="28"/>
        </w:rPr>
        <w:t xml:space="preserve">               </w:t>
      </w:r>
    </w:p>
    <w:p w14:paraId="222D3992">
      <w:pPr>
        <w:shd w:val="clear" w:color="auto" w:fill="FFFFFF" w:themeFill="background1"/>
        <w:jc w:val="both"/>
        <w:rPr>
          <w:sz w:val="28"/>
          <w:szCs w:val="28"/>
        </w:rPr>
      </w:pPr>
    </w:p>
    <w:p w14:paraId="744763DA">
      <w:pPr>
        <w:shd w:val="clear" w:color="auto" w:fill="FFFFFF" w:themeFill="background1"/>
        <w:jc w:val="both"/>
        <w:rPr>
          <w:b/>
          <w:sz w:val="28"/>
          <w:szCs w:val="28"/>
        </w:rPr>
      </w:pPr>
      <w:r>
        <w:rPr>
          <w:b/>
          <w:sz w:val="28"/>
          <w:szCs w:val="28"/>
        </w:rPr>
        <w:t xml:space="preserve">                                   9.   Ответственность сторон.</w:t>
      </w:r>
    </w:p>
    <w:p w14:paraId="236AB203">
      <w:pPr>
        <w:pStyle w:val="13"/>
        <w:spacing w:before="0" w:beforeAutospacing="0" w:after="0" w:afterAutospacing="0"/>
        <w:jc w:val="both"/>
        <w:outlineLvl w:val="0"/>
        <w:rPr>
          <w:color w:val="222222"/>
          <w:sz w:val="28"/>
          <w:szCs w:val="28"/>
          <w:shd w:val="clear" w:color="auto" w:fill="FFFFFF"/>
        </w:rPr>
      </w:pPr>
      <w:r>
        <w:rPr>
          <w:color w:val="222222"/>
          <w:sz w:val="28"/>
          <w:szCs w:val="28"/>
          <w:shd w:val="clear" w:color="auto" w:fill="FFFFFF"/>
        </w:rPr>
        <w:t xml:space="preserve">          9.1. Дисциплина труда – обязательное для всех работников подчинение правилам поведения, определенным в соответствии с настоящим Кодексом, иными федеральными законами. </w:t>
      </w:r>
    </w:p>
    <w:p w14:paraId="5538D746">
      <w:pPr>
        <w:pStyle w:val="13"/>
        <w:spacing w:before="0" w:beforeAutospacing="0" w:after="0" w:afterAutospacing="0"/>
        <w:jc w:val="both"/>
        <w:outlineLvl w:val="0"/>
        <w:rPr>
          <w:color w:val="222222"/>
          <w:sz w:val="28"/>
          <w:szCs w:val="28"/>
          <w:shd w:val="clear" w:color="auto" w:fill="FFFFFF"/>
        </w:rPr>
      </w:pPr>
      <w:r>
        <w:rPr>
          <w:color w:val="222222"/>
          <w:sz w:val="28"/>
          <w:szCs w:val="28"/>
          <w:shd w:val="clear" w:color="auto" w:fill="FFFFFF"/>
        </w:rPr>
        <w:t xml:space="preserve">      9.2.  Работодатель обязан в соответствии с трудовым законодательством и иными нормативными правовыми актами, содержащими нормы трудового права, коллективным договором, соглашениями, локальными нормативными актами, трудовым договором создавать условия, необходимые для соблюдения работниками дисциплины труда. </w:t>
      </w:r>
    </w:p>
    <w:p w14:paraId="5A4EC146">
      <w:pPr>
        <w:shd w:val="clear" w:color="auto" w:fill="FFFFFF"/>
        <w:ind w:firstLine="540"/>
        <w:jc w:val="both"/>
        <w:rPr>
          <w:spacing w:val="-1"/>
          <w:sz w:val="28"/>
          <w:szCs w:val="28"/>
        </w:rPr>
      </w:pPr>
      <w:r>
        <w:rPr>
          <w:spacing w:val="-11"/>
          <w:sz w:val="28"/>
          <w:szCs w:val="28"/>
        </w:rPr>
        <w:t>9.1.</w:t>
      </w:r>
      <w:r>
        <w:rPr>
          <w:sz w:val="28"/>
          <w:szCs w:val="28"/>
        </w:rPr>
        <w:t xml:space="preserve"> Работники учреждения обязаны подчиняться администрации, выполнять ее указания, связанные с трудовой деятельностью, а также приказы и </w:t>
      </w:r>
      <w:r>
        <w:rPr>
          <w:spacing w:val="-1"/>
          <w:sz w:val="28"/>
          <w:szCs w:val="28"/>
        </w:rPr>
        <w:t>предписания, доводимые с помощью служебных инструкций и объявлений.</w:t>
      </w:r>
    </w:p>
    <w:p w14:paraId="0F99F50D">
      <w:pPr>
        <w:shd w:val="clear" w:color="auto" w:fill="FFFFFF"/>
        <w:ind w:firstLine="540"/>
        <w:jc w:val="both"/>
        <w:rPr>
          <w:sz w:val="28"/>
          <w:szCs w:val="28"/>
        </w:rPr>
      </w:pPr>
      <w:r>
        <w:rPr>
          <w:spacing w:val="-1"/>
          <w:sz w:val="28"/>
          <w:szCs w:val="28"/>
        </w:rPr>
        <w:t xml:space="preserve">9.2. </w:t>
      </w:r>
      <w:r>
        <w:rPr>
          <w:sz w:val="28"/>
          <w:szCs w:val="28"/>
        </w:rPr>
        <w:t>Работники, независимо от должностного положения, обязаны проявлять взаимную вежливость, уважение, терпимость, соблюдать служебную дисциплину, профессиональную этику.</w:t>
      </w:r>
    </w:p>
    <w:p w14:paraId="04A08206">
      <w:pPr>
        <w:shd w:val="clear" w:color="auto" w:fill="FFFFFF"/>
        <w:ind w:firstLine="540"/>
        <w:jc w:val="both"/>
        <w:rPr>
          <w:sz w:val="28"/>
          <w:szCs w:val="28"/>
        </w:rPr>
      </w:pPr>
      <w:r>
        <w:rPr>
          <w:sz w:val="28"/>
          <w:szCs w:val="28"/>
        </w:rPr>
        <w:t xml:space="preserve">9.3. Работник и работодатель несут ответственность в соответствии с действующих законодательством. В частности, работник может быть привлечен к ответственности в соответствии со ст. 192,193 Трудового кодекса РФ. </w:t>
      </w:r>
    </w:p>
    <w:p w14:paraId="1333E4AA">
      <w:pPr>
        <w:shd w:val="clear" w:color="auto" w:fill="FFFFFF"/>
        <w:ind w:firstLine="540"/>
        <w:jc w:val="both"/>
        <w:rPr>
          <w:sz w:val="28"/>
          <w:szCs w:val="28"/>
        </w:rPr>
      </w:pPr>
      <w:r>
        <w:rPr>
          <w:sz w:val="28"/>
          <w:szCs w:val="28"/>
        </w:rPr>
        <w:t>9.4. Стороны трудового договора несут материальную ответственность в случаях и порядке, предусмотренных Трудовым кодексом РФ и иными федеральными законами</w:t>
      </w:r>
    </w:p>
    <w:p w14:paraId="1E46EBE0">
      <w:pPr>
        <w:shd w:val="clear" w:color="auto" w:fill="FFFFFF" w:themeFill="background1"/>
        <w:rPr>
          <w:sz w:val="28"/>
          <w:szCs w:val="28"/>
        </w:rPr>
      </w:pPr>
      <w:r>
        <w:rPr>
          <w:color w:val="222222"/>
          <w:sz w:val="28"/>
          <w:szCs w:val="28"/>
        </w:rPr>
        <w:br w:type="textWrapping"/>
      </w:r>
    </w:p>
    <w:p w14:paraId="30FE6F78">
      <w:pPr>
        <w:pStyle w:val="24"/>
        <w:jc w:val="center"/>
        <w:outlineLvl w:val="0"/>
        <w:rPr>
          <w:rFonts w:ascii="Times New Roman" w:hAnsi="Times New Roman" w:cs="Times New Roman"/>
          <w:b/>
          <w:sz w:val="28"/>
          <w:szCs w:val="28"/>
        </w:rPr>
      </w:pPr>
      <w:r>
        <w:rPr>
          <w:rFonts w:ascii="Times New Roman" w:hAnsi="Times New Roman" w:cs="Times New Roman"/>
          <w:b/>
          <w:sz w:val="28"/>
          <w:szCs w:val="28"/>
        </w:rPr>
        <w:t>10. Заключительные положения</w:t>
      </w:r>
    </w:p>
    <w:p w14:paraId="046D3F50">
      <w:pPr>
        <w:pStyle w:val="24"/>
        <w:ind w:firstLine="540"/>
        <w:jc w:val="both"/>
        <w:rPr>
          <w:rFonts w:ascii="Times New Roman" w:hAnsi="Times New Roman" w:cs="Times New Roman"/>
          <w:sz w:val="28"/>
          <w:szCs w:val="28"/>
        </w:rPr>
      </w:pPr>
      <w:r>
        <w:rPr>
          <w:rFonts w:ascii="Times New Roman" w:hAnsi="Times New Roman" w:cs="Times New Roman"/>
          <w:sz w:val="28"/>
          <w:szCs w:val="28"/>
        </w:rPr>
        <w:t>10.1. По всем вопросам, не нашедшим своего решения, Работники и Работодатель руководствуются ТК РФ и иными нормативными актами РФ.</w:t>
      </w:r>
    </w:p>
    <w:p w14:paraId="47B1EF16">
      <w:pPr>
        <w:pStyle w:val="24"/>
        <w:ind w:firstLine="540"/>
        <w:jc w:val="both"/>
        <w:rPr>
          <w:rFonts w:ascii="Times New Roman" w:hAnsi="Times New Roman" w:cs="Times New Roman"/>
          <w:sz w:val="28"/>
          <w:szCs w:val="28"/>
        </w:rPr>
      </w:pPr>
      <w:r>
        <w:rPr>
          <w:rFonts w:ascii="Times New Roman" w:hAnsi="Times New Roman" w:cs="Times New Roman"/>
          <w:sz w:val="28"/>
          <w:szCs w:val="28"/>
        </w:rPr>
        <w:t>10.2. По инициативе Работодателя или Работников (после согласования с профсоюзным комитетом) в настоящие Правила могут вноситься изменения и дополнения в порядке, установленном трудовым законодательством.</w:t>
      </w:r>
    </w:p>
    <w:p w14:paraId="5322F325">
      <w:pPr>
        <w:shd w:val="clear" w:color="auto" w:fill="FFFFFF"/>
        <w:ind w:firstLine="510"/>
        <w:jc w:val="both"/>
        <w:rPr>
          <w:sz w:val="28"/>
          <w:szCs w:val="28"/>
        </w:rPr>
      </w:pPr>
    </w:p>
    <w:p w14:paraId="73FEB3FF">
      <w:pPr>
        <w:shd w:val="clear" w:color="auto" w:fill="FFFFFF"/>
        <w:ind w:firstLine="510"/>
        <w:jc w:val="both"/>
        <w:rPr>
          <w:sz w:val="28"/>
          <w:szCs w:val="28"/>
        </w:rPr>
      </w:pPr>
    </w:p>
    <w:p w14:paraId="1DB1F355">
      <w:pPr>
        <w:shd w:val="clear" w:color="auto" w:fill="FFFFFF"/>
        <w:ind w:firstLine="510"/>
        <w:jc w:val="both"/>
        <w:rPr>
          <w:sz w:val="28"/>
          <w:szCs w:val="28"/>
        </w:rPr>
      </w:pPr>
    </w:p>
    <w:p w14:paraId="68FDFB42">
      <w:pPr>
        <w:shd w:val="clear" w:color="auto" w:fill="FFFFFF"/>
        <w:ind w:firstLine="510"/>
        <w:jc w:val="both"/>
        <w:rPr>
          <w:sz w:val="28"/>
          <w:szCs w:val="28"/>
        </w:rPr>
      </w:pPr>
    </w:p>
    <w:p w14:paraId="0FB1BD70">
      <w:pPr>
        <w:shd w:val="clear" w:color="auto" w:fill="FFFFFF"/>
        <w:ind w:firstLine="510"/>
        <w:jc w:val="both"/>
        <w:rPr>
          <w:sz w:val="28"/>
          <w:szCs w:val="28"/>
        </w:rPr>
      </w:pPr>
    </w:p>
    <w:p w14:paraId="3E4F5DE7">
      <w:pPr>
        <w:shd w:val="clear" w:color="auto" w:fill="FFFFFF"/>
        <w:ind w:firstLine="510"/>
        <w:jc w:val="both"/>
        <w:rPr>
          <w:sz w:val="28"/>
          <w:szCs w:val="28"/>
        </w:rPr>
      </w:pPr>
    </w:p>
    <w:p w14:paraId="2EE3FC6D">
      <w:pPr>
        <w:shd w:val="clear" w:color="auto" w:fill="FFFFFF"/>
        <w:ind w:firstLine="510"/>
        <w:jc w:val="both"/>
        <w:rPr>
          <w:sz w:val="28"/>
          <w:szCs w:val="28"/>
        </w:rPr>
      </w:pPr>
    </w:p>
    <w:p w14:paraId="2EFA2DD0">
      <w:pPr>
        <w:shd w:val="clear" w:color="auto" w:fill="FFFFFF"/>
        <w:ind w:firstLine="510"/>
        <w:jc w:val="both"/>
        <w:rPr>
          <w:sz w:val="28"/>
          <w:szCs w:val="28"/>
        </w:rPr>
      </w:pPr>
    </w:p>
    <w:p w14:paraId="2E6F6FC9">
      <w:pPr>
        <w:shd w:val="clear" w:color="auto" w:fill="FFFFFF"/>
        <w:ind w:firstLine="510"/>
        <w:jc w:val="both"/>
        <w:rPr>
          <w:sz w:val="28"/>
          <w:szCs w:val="28"/>
        </w:rPr>
      </w:pPr>
    </w:p>
    <w:p w14:paraId="2E3E998D">
      <w:pPr>
        <w:shd w:val="clear" w:color="auto" w:fill="FFFFFF"/>
        <w:ind w:firstLine="510"/>
        <w:jc w:val="both"/>
        <w:rPr>
          <w:sz w:val="28"/>
          <w:szCs w:val="28"/>
        </w:rPr>
      </w:pPr>
    </w:p>
    <w:p w14:paraId="7F6D2F44">
      <w:pPr>
        <w:jc w:val="right"/>
      </w:pPr>
    </w:p>
    <w:p w14:paraId="0473C16D">
      <w:pPr>
        <w:jc w:val="right"/>
      </w:pPr>
    </w:p>
    <w:p w14:paraId="7EB9D219">
      <w:pPr>
        <w:jc w:val="right"/>
      </w:pPr>
    </w:p>
    <w:p w14:paraId="5DAE4D4B">
      <w:pPr>
        <w:jc w:val="right"/>
      </w:pPr>
    </w:p>
    <w:p w14:paraId="073B2984">
      <w:pPr>
        <w:jc w:val="right"/>
      </w:pPr>
    </w:p>
    <w:p w14:paraId="4C9AD861">
      <w:pPr>
        <w:jc w:val="right"/>
      </w:pPr>
    </w:p>
    <w:p w14:paraId="2C71F5AE">
      <w:pPr>
        <w:jc w:val="right"/>
      </w:pPr>
    </w:p>
    <w:p w14:paraId="4B327E9C">
      <w:pPr>
        <w:jc w:val="right"/>
      </w:pPr>
    </w:p>
    <w:p w14:paraId="4D17D901">
      <w:pPr>
        <w:jc w:val="right"/>
      </w:pPr>
    </w:p>
    <w:p w14:paraId="1ADE822C">
      <w:pPr>
        <w:jc w:val="right"/>
      </w:pPr>
    </w:p>
    <w:p w14:paraId="1393FF41">
      <w:pPr>
        <w:jc w:val="right"/>
      </w:pPr>
    </w:p>
    <w:p w14:paraId="6C6A9C33">
      <w:pPr>
        <w:jc w:val="right"/>
      </w:pPr>
    </w:p>
    <w:p w14:paraId="70CB54D1">
      <w:pPr>
        <w:jc w:val="right"/>
      </w:pPr>
    </w:p>
    <w:p w14:paraId="5D837051">
      <w:pPr>
        <w:jc w:val="right"/>
      </w:pPr>
    </w:p>
    <w:p w14:paraId="0D39239E">
      <w:pPr>
        <w:jc w:val="right"/>
      </w:pPr>
    </w:p>
    <w:p w14:paraId="1D9188BD">
      <w:pPr>
        <w:jc w:val="right"/>
      </w:pPr>
    </w:p>
    <w:p w14:paraId="15FE1CED">
      <w:pPr>
        <w:jc w:val="right"/>
      </w:pPr>
    </w:p>
    <w:p w14:paraId="3489864E">
      <w:pPr>
        <w:jc w:val="right"/>
      </w:pPr>
    </w:p>
    <w:p w14:paraId="00338AB5">
      <w:pPr>
        <w:jc w:val="right"/>
      </w:pPr>
    </w:p>
    <w:p w14:paraId="69FFD04A">
      <w:pPr>
        <w:jc w:val="right"/>
      </w:pPr>
    </w:p>
    <w:p w14:paraId="3E37054E">
      <w:pPr>
        <w:jc w:val="right"/>
      </w:pPr>
    </w:p>
    <w:p w14:paraId="00BFF47D">
      <w:pPr>
        <w:jc w:val="right"/>
      </w:pPr>
    </w:p>
    <w:p w14:paraId="54DCCD1A">
      <w:pPr>
        <w:jc w:val="right"/>
      </w:pPr>
    </w:p>
    <w:p w14:paraId="7FE16CB6"/>
    <w:p w14:paraId="7FDD8FF4"/>
    <w:p w14:paraId="311B0F24">
      <w:pPr>
        <w:jc w:val="right"/>
      </w:pPr>
    </w:p>
    <w:p w14:paraId="1C40280B">
      <w:pPr>
        <w:jc w:val="right"/>
      </w:pPr>
      <w:r>
        <w:t>Приложение 2 к Коллективному</w:t>
      </w:r>
    </w:p>
    <w:p w14:paraId="12B7D947">
      <w:pPr>
        <w:jc w:val="both"/>
      </w:pPr>
      <w:r>
        <w:t xml:space="preserve">                                                                                                                                      </w:t>
      </w:r>
      <w:r>
        <w:rPr>
          <w:rFonts w:hint="default"/>
          <w:lang w:val="ru-RU"/>
        </w:rPr>
        <w:t xml:space="preserve">       </w:t>
      </w:r>
      <w:r>
        <w:t xml:space="preserve">   договору от</w:t>
      </w:r>
      <w:r>
        <w:rPr>
          <w:rFonts w:hint="default"/>
          <w:lang w:val="ru-RU"/>
        </w:rPr>
        <w:t xml:space="preserve"> 16.03.2026</w:t>
      </w:r>
    </w:p>
    <w:p w14:paraId="2B930526">
      <w:pPr>
        <w:ind w:left="5954"/>
        <w:jc w:val="both"/>
        <w:rPr>
          <w:sz w:val="28"/>
          <w:szCs w:val="28"/>
        </w:rPr>
      </w:pPr>
    </w:p>
    <w:p w14:paraId="14192C6A">
      <w:pPr>
        <w:ind w:left="5954"/>
        <w:jc w:val="both"/>
        <w:rPr>
          <w:sz w:val="28"/>
          <w:szCs w:val="28"/>
        </w:rPr>
      </w:pPr>
    </w:p>
    <w:p w14:paraId="0AFFCC99">
      <w:pPr>
        <w:ind w:left="5954"/>
        <w:jc w:val="both"/>
        <w:rPr>
          <w:sz w:val="28"/>
          <w:szCs w:val="28"/>
        </w:rPr>
      </w:pPr>
    </w:p>
    <w:p w14:paraId="3FA06CBB">
      <w:pPr>
        <w:jc w:val="both"/>
        <w:rPr>
          <w:sz w:val="24"/>
          <w:szCs w:val="24"/>
        </w:rPr>
      </w:pPr>
      <w:r>
        <w:rPr>
          <w:sz w:val="24"/>
          <w:szCs w:val="24"/>
        </w:rPr>
        <w:t>«Согласовано»                                                                                  «Утверждаю»</w:t>
      </w:r>
    </w:p>
    <w:p w14:paraId="08ED3B02">
      <w:pPr>
        <w:tabs>
          <w:tab w:val="left" w:pos="5925"/>
        </w:tabs>
        <w:jc w:val="both"/>
        <w:rPr>
          <w:sz w:val="24"/>
          <w:szCs w:val="24"/>
        </w:rPr>
      </w:pPr>
      <w:r>
        <w:rPr>
          <w:sz w:val="24"/>
          <w:szCs w:val="24"/>
        </w:rPr>
        <w:t xml:space="preserve">Глава сельского                                                                                 Директор МКУ«СДК с.п. Вата» </w:t>
      </w:r>
    </w:p>
    <w:p w14:paraId="48E34E43">
      <w:pPr>
        <w:tabs>
          <w:tab w:val="left" w:pos="5925"/>
        </w:tabs>
        <w:jc w:val="both"/>
        <w:rPr>
          <w:sz w:val="24"/>
          <w:szCs w:val="24"/>
        </w:rPr>
      </w:pPr>
      <w:r>
        <w:rPr>
          <w:sz w:val="24"/>
          <w:szCs w:val="24"/>
        </w:rPr>
        <w:t>поселения Вата»</w:t>
      </w:r>
      <w:r>
        <w:rPr>
          <w:sz w:val="24"/>
          <w:szCs w:val="24"/>
        </w:rPr>
        <w:tab/>
      </w:r>
      <w:r>
        <w:rPr>
          <w:sz w:val="24"/>
          <w:szCs w:val="24"/>
        </w:rPr>
        <w:t xml:space="preserve">   </w:t>
      </w:r>
    </w:p>
    <w:p w14:paraId="66AF063A">
      <w:pPr>
        <w:tabs>
          <w:tab w:val="left" w:pos="5925"/>
        </w:tabs>
        <w:jc w:val="both"/>
        <w:rPr>
          <w:sz w:val="24"/>
          <w:szCs w:val="24"/>
        </w:rPr>
      </w:pPr>
      <w:r>
        <w:rPr>
          <w:sz w:val="24"/>
          <w:szCs w:val="24"/>
        </w:rPr>
        <w:t>______________М.В. Функ                                                        ____________ А.В. Мухаметзянова</w:t>
      </w:r>
    </w:p>
    <w:p w14:paraId="24EC3378">
      <w:pPr>
        <w:tabs>
          <w:tab w:val="left" w:pos="5925"/>
        </w:tabs>
        <w:jc w:val="both"/>
        <w:rPr>
          <w:sz w:val="24"/>
          <w:szCs w:val="24"/>
        </w:rPr>
      </w:pPr>
      <w:r>
        <w:rPr>
          <w:sz w:val="24"/>
          <w:szCs w:val="24"/>
        </w:rPr>
        <w:t xml:space="preserve">                </w:t>
      </w:r>
    </w:p>
    <w:p w14:paraId="390872E0">
      <w:pPr>
        <w:tabs>
          <w:tab w:val="left" w:pos="5925"/>
        </w:tabs>
        <w:jc w:val="both"/>
        <w:rPr>
          <w:color w:val="auto"/>
          <w:sz w:val="24"/>
          <w:szCs w:val="24"/>
        </w:rPr>
      </w:pPr>
      <w:r>
        <w:rPr>
          <w:sz w:val="24"/>
          <w:szCs w:val="24"/>
        </w:rPr>
        <w:t>«______» ___________</w:t>
      </w:r>
      <w:r>
        <w:rPr>
          <w:color w:val="auto"/>
          <w:sz w:val="24"/>
          <w:szCs w:val="24"/>
        </w:rPr>
        <w:t>__</w:t>
      </w:r>
      <w:r>
        <w:rPr>
          <w:color w:val="auto"/>
          <w:sz w:val="24"/>
          <w:szCs w:val="24"/>
          <w:highlight w:val="yellow"/>
        </w:rPr>
        <w:t>202</w:t>
      </w:r>
      <w:r>
        <w:rPr>
          <w:rFonts w:hint="default"/>
          <w:color w:val="auto"/>
          <w:sz w:val="24"/>
          <w:szCs w:val="24"/>
          <w:highlight w:val="yellow"/>
          <w:lang w:val="ru-RU"/>
        </w:rPr>
        <w:t>6</w:t>
      </w:r>
      <w:r>
        <w:rPr>
          <w:color w:val="auto"/>
          <w:sz w:val="24"/>
          <w:szCs w:val="24"/>
          <w:highlight w:val="yellow"/>
        </w:rPr>
        <w:t xml:space="preserve">г.       </w:t>
      </w:r>
      <w:r>
        <w:rPr>
          <w:color w:val="auto"/>
          <w:sz w:val="24"/>
          <w:szCs w:val="24"/>
        </w:rPr>
        <w:t xml:space="preserve">                                               «______» _____________</w:t>
      </w:r>
      <w:r>
        <w:rPr>
          <w:color w:val="auto"/>
          <w:sz w:val="24"/>
          <w:szCs w:val="24"/>
          <w:highlight w:val="yellow"/>
        </w:rPr>
        <w:t>202</w:t>
      </w:r>
      <w:r>
        <w:rPr>
          <w:rFonts w:hint="default"/>
          <w:color w:val="auto"/>
          <w:sz w:val="24"/>
          <w:szCs w:val="24"/>
          <w:highlight w:val="yellow"/>
          <w:lang w:val="ru-RU"/>
        </w:rPr>
        <w:t>6</w:t>
      </w:r>
      <w:r>
        <w:rPr>
          <w:color w:val="auto"/>
          <w:sz w:val="24"/>
          <w:szCs w:val="24"/>
          <w:highlight w:val="yellow"/>
        </w:rPr>
        <w:t>г.</w:t>
      </w:r>
    </w:p>
    <w:p w14:paraId="7B3509C0">
      <w:pPr>
        <w:ind w:left="5954"/>
        <w:jc w:val="both"/>
        <w:rPr>
          <w:color w:val="auto"/>
          <w:sz w:val="24"/>
          <w:szCs w:val="24"/>
        </w:rPr>
      </w:pPr>
    </w:p>
    <w:p w14:paraId="6AA66573">
      <w:pPr>
        <w:ind w:left="5954"/>
        <w:jc w:val="both"/>
        <w:rPr>
          <w:sz w:val="28"/>
          <w:szCs w:val="28"/>
        </w:rPr>
      </w:pPr>
    </w:p>
    <w:p w14:paraId="43146F64">
      <w:pPr>
        <w:ind w:left="5954"/>
        <w:jc w:val="both"/>
        <w:rPr>
          <w:sz w:val="28"/>
          <w:szCs w:val="28"/>
        </w:rPr>
      </w:pPr>
    </w:p>
    <w:p w14:paraId="60E6478A">
      <w:pPr>
        <w:rPr>
          <w:sz w:val="28"/>
          <w:szCs w:val="28"/>
        </w:rPr>
      </w:pPr>
    </w:p>
    <w:p w14:paraId="7C73FC03">
      <w:pPr>
        <w:ind w:left="5670" w:right="-6"/>
        <w:rPr>
          <w:sz w:val="24"/>
          <w:szCs w:val="24"/>
        </w:rPr>
      </w:pPr>
      <w:r>
        <w:rPr>
          <w:sz w:val="24"/>
          <w:szCs w:val="24"/>
        </w:rPr>
        <w:t>Приложение 1</w:t>
      </w:r>
    </w:p>
    <w:p w14:paraId="4592699C">
      <w:pPr>
        <w:ind w:left="5670" w:right="-6"/>
        <w:rPr>
          <w:sz w:val="24"/>
          <w:szCs w:val="24"/>
        </w:rPr>
      </w:pPr>
      <w:r>
        <w:rPr>
          <w:sz w:val="24"/>
          <w:szCs w:val="24"/>
        </w:rPr>
        <w:t>к постановлению администрации сельского поселения Вата</w:t>
      </w:r>
    </w:p>
    <w:p w14:paraId="298A2018">
      <w:pPr>
        <w:ind w:left="5670" w:right="-6"/>
        <w:rPr>
          <w:sz w:val="24"/>
          <w:szCs w:val="24"/>
        </w:rPr>
      </w:pPr>
      <w:r>
        <w:rPr>
          <w:sz w:val="24"/>
          <w:szCs w:val="24"/>
        </w:rPr>
        <w:t>от 06.03.2026   № 30</w:t>
      </w:r>
    </w:p>
    <w:p w14:paraId="77BA76B0">
      <w:pPr>
        <w:ind w:firstLine="700"/>
        <w:jc w:val="both"/>
      </w:pPr>
    </w:p>
    <w:p w14:paraId="1D49C7BD">
      <w:pPr>
        <w:jc w:val="both"/>
      </w:pPr>
    </w:p>
    <w:p w14:paraId="5577A367">
      <w:pPr>
        <w:jc w:val="center"/>
        <w:rPr>
          <w:b/>
        </w:rPr>
      </w:pPr>
      <w:bookmarkStart w:id="2" w:name="P62"/>
      <w:bookmarkEnd w:id="2"/>
      <w:r>
        <w:rPr>
          <w:b/>
        </w:rPr>
        <w:t>Положение</w:t>
      </w:r>
    </w:p>
    <w:p w14:paraId="47A5A5C8">
      <w:pPr>
        <w:jc w:val="center"/>
        <w:rPr>
          <w:b/>
        </w:rPr>
      </w:pPr>
      <w:r>
        <w:rPr>
          <w:b/>
        </w:rPr>
        <w:t>об установлении системы оплаты труда работников</w:t>
      </w:r>
    </w:p>
    <w:p w14:paraId="514509B6">
      <w:pPr>
        <w:jc w:val="center"/>
        <w:rPr>
          <w:b/>
        </w:rPr>
      </w:pPr>
      <w:r>
        <w:rPr>
          <w:b/>
        </w:rPr>
        <w:t>муниципальных казенных учреждений культуры и кинематографии сельского поселения Вата</w:t>
      </w:r>
    </w:p>
    <w:p w14:paraId="7F2708DD">
      <w:pPr>
        <w:jc w:val="center"/>
      </w:pPr>
      <w:r>
        <w:t>(далее ‒ Положение)</w:t>
      </w:r>
    </w:p>
    <w:p w14:paraId="2D1C4BE0">
      <w:pPr>
        <w:spacing w:after="1"/>
      </w:pPr>
    </w:p>
    <w:p w14:paraId="7F849247">
      <w:pPr>
        <w:jc w:val="center"/>
        <w:outlineLvl w:val="1"/>
        <w:rPr>
          <w:b/>
        </w:rPr>
      </w:pPr>
      <w:r>
        <w:rPr>
          <w:b/>
        </w:rPr>
        <w:t>I. Общие положения</w:t>
      </w:r>
    </w:p>
    <w:p w14:paraId="1848C53B">
      <w:pPr>
        <w:jc w:val="both"/>
      </w:pPr>
    </w:p>
    <w:p w14:paraId="3DF56A8B">
      <w:pPr>
        <w:ind w:firstLine="709"/>
        <w:jc w:val="both"/>
      </w:pPr>
      <w:r>
        <w:t xml:space="preserve">1.1. Настоящее Положение разработано в соответствии со </w:t>
      </w:r>
      <w:r>
        <w:fldChar w:fldCharType="begin"/>
      </w:r>
      <w:r>
        <w:instrText xml:space="preserve"> HYPERLINK "consultantplus://offline/ref=5C4208796DE6D07DDFB4C49DC9C27ADE79B3D808ACC7EA00101778F41CE7E098C7134C87CF8449A7947C28810F5C525DC4C4427574xDG3G" \h </w:instrText>
      </w:r>
      <w:r>
        <w:fldChar w:fldCharType="separate"/>
      </w:r>
      <w:r>
        <w:t>статьями 144</w:t>
      </w:r>
      <w:r>
        <w:fldChar w:fldCharType="end"/>
      </w:r>
      <w:r>
        <w:t xml:space="preserve">, </w:t>
      </w:r>
      <w:r>
        <w:fldChar w:fldCharType="begin"/>
      </w:r>
      <w:r>
        <w:instrText xml:space="preserve"> HYPERLINK "consultantplus://offline/ref=5C4208796DE6D07DDFB4C49DC9C27ADE79B3D808ACC7EA00101778F41CE7E098C7134C83C48544F8916939D9005E4C42C5DA5E7776D2xBGDG" \h </w:instrText>
      </w:r>
      <w:r>
        <w:fldChar w:fldCharType="separate"/>
      </w:r>
      <w:r>
        <w:t>145</w:t>
      </w:r>
      <w:r>
        <w:fldChar w:fldCharType="end"/>
      </w:r>
      <w:r>
        <w:t xml:space="preserve"> Трудового кодекса Российской Федерации, другими нормативными правовыми актами, содержащими нормы трудового права, устанавливает систему оплаты труда работников муниципальных казенных учреждений культуры и кинематографии (далее ‒ учреждение, работники), и включает в себя:</w:t>
      </w:r>
    </w:p>
    <w:p w14:paraId="3805F2EC">
      <w:pPr>
        <w:ind w:firstLine="709"/>
        <w:jc w:val="both"/>
      </w:pPr>
      <w:r>
        <w:t>основные условия оплаты труда;</w:t>
      </w:r>
    </w:p>
    <w:p w14:paraId="2F08A7A6">
      <w:pPr>
        <w:ind w:firstLine="709"/>
        <w:jc w:val="both"/>
      </w:pPr>
      <w:r>
        <w:t>порядок и условия осуществления компенсационных выплат;</w:t>
      </w:r>
    </w:p>
    <w:p w14:paraId="163A4077">
      <w:pPr>
        <w:ind w:firstLine="709"/>
        <w:jc w:val="both"/>
      </w:pPr>
      <w:r>
        <w:t>порядок и условия осуществления стимулирующих выплат, критерии их  установления;</w:t>
      </w:r>
    </w:p>
    <w:p w14:paraId="7173CCA3">
      <w:pPr>
        <w:ind w:firstLine="709"/>
        <w:jc w:val="both"/>
      </w:pPr>
      <w:r>
        <w:t>порядок и условия оплаты труда руководителя учреждения, его заместителей, главного бухгалтера;</w:t>
      </w:r>
    </w:p>
    <w:p w14:paraId="0A6A8B5E">
      <w:pPr>
        <w:ind w:firstLine="709"/>
        <w:jc w:val="both"/>
      </w:pPr>
      <w:r>
        <w:t>другие вопросы оплаты труда;</w:t>
      </w:r>
    </w:p>
    <w:p w14:paraId="5D28504A">
      <w:pPr>
        <w:ind w:firstLine="709"/>
        <w:jc w:val="both"/>
      </w:pPr>
      <w:r>
        <w:t>порядок формирования фонда оплаты труда учреждения;</w:t>
      </w:r>
    </w:p>
    <w:p w14:paraId="038E25BF">
      <w:pPr>
        <w:ind w:firstLine="709"/>
        <w:jc w:val="both"/>
      </w:pPr>
      <w:r>
        <w:t>заключительные положения.</w:t>
      </w:r>
    </w:p>
    <w:p w14:paraId="66E6B153">
      <w:pPr>
        <w:ind w:firstLine="709"/>
        <w:jc w:val="both"/>
      </w:pPr>
      <w:r>
        <w:t>1.2. В Положении используются следующие основные определения:</w:t>
      </w:r>
    </w:p>
    <w:p w14:paraId="74A8A163">
      <w:pPr>
        <w:ind w:firstLine="709"/>
        <w:jc w:val="both"/>
      </w:pPr>
      <w:r>
        <w:t>профессиональные квалификационные группы должностей работников (далее ‒ ПКГ) ‒ группы профессий рабочих и должностей служащих, сформированные с учетом сферы деятельности на основе требований к профессиональной подготовке и уровню квалификации, необходимые для осуществления соответствующей профессиональной деятельности;</w:t>
      </w:r>
    </w:p>
    <w:p w14:paraId="3F1552D7">
      <w:pPr>
        <w:ind w:firstLine="709"/>
        <w:jc w:val="both"/>
      </w:pPr>
      <w:r>
        <w:t>квалификационные уровни ПКГ работников ‒ профессии рабочих и должности служащих, сгруппированные внутри ПКГ работников по уровню должностной (профессиональной) компетенции (совокупности знаний, умений, профессиональных навыков, ответственности в принятии решений), необходимой для выполнения работы;</w:t>
      </w:r>
    </w:p>
    <w:p w14:paraId="3DA9CABB">
      <w:pPr>
        <w:ind w:firstLine="709"/>
        <w:jc w:val="both"/>
      </w:pPr>
      <w:r>
        <w:t>квалификация работника ‒ уровень знаний, умений, профессиональных навыков и опыта работы работника;</w:t>
      </w:r>
    </w:p>
    <w:p w14:paraId="16ACABAD">
      <w:pPr>
        <w:ind w:firstLine="709"/>
        <w:jc w:val="both"/>
      </w:pPr>
      <w:r>
        <w:t>профессиональный стандарт ‒ характеристика квалификации, необходимой работнику для осуществления определенного вида профессиональной деятельности;</w:t>
      </w:r>
    </w:p>
    <w:p w14:paraId="062D4796">
      <w:pPr>
        <w:ind w:firstLine="709"/>
        <w:jc w:val="both"/>
      </w:pPr>
      <w:r>
        <w:t xml:space="preserve">молодой специалист ‒ гражданин Российской Федерации в возрасте до 35 лет включительно (за исключением случаев, предусмотренных </w:t>
      </w:r>
      <w:r>
        <w:fldChar w:fldCharType="begin"/>
      </w:r>
      <w:r>
        <w:instrText xml:space="preserve"> HYPERLINK "consultantplus://offline/ref=02FD48FC4A549E4FAE0A71CBF2D5B55BC83C6CDA6D34763C359AA21C1B30CBF9A4FB636381F0ADA8B343F54B219FFC0FE58A10C3A4FC3CB529E3G" \o "Федеральный закон от 30.12.2020 N 489-ФЗ " \h </w:instrText>
      </w:r>
      <w:r>
        <w:fldChar w:fldCharType="separate"/>
      </w:r>
      <w:r>
        <w:t>частью 3 статьи 6</w:t>
      </w:r>
      <w:r>
        <w:fldChar w:fldCharType="end"/>
      </w:r>
      <w:r>
        <w:t xml:space="preserve"> Федерального закона от 30 декабря 2020 года № 489-ФЗ «О молодежной политике в Российской Федерации»), завершивший обучение по основным профессиональным образовательным программам и (или) по программам профессионального обучения, впервые устраивающийся на работу в соответствии с полученной квалификацией, в том числе имеющий трудовой стаж, полученный в период обучения по основным профессиональным образовательным программам и (или) по программам профессионального обучения.</w:t>
      </w:r>
    </w:p>
    <w:p w14:paraId="04E452E6">
      <w:pPr>
        <w:ind w:firstLine="709"/>
        <w:jc w:val="both"/>
      </w:pPr>
      <w:r>
        <w:t>1.3. Заработная плата работников учреждения состоит из:</w:t>
      </w:r>
    </w:p>
    <w:p w14:paraId="7209A271">
      <w:pPr>
        <w:ind w:firstLine="709"/>
        <w:jc w:val="both"/>
      </w:pPr>
      <w:r>
        <w:t>оклада (должностного оклада);</w:t>
      </w:r>
    </w:p>
    <w:p w14:paraId="1B2126B2">
      <w:pPr>
        <w:ind w:firstLine="709"/>
        <w:jc w:val="both"/>
      </w:pPr>
      <w:r>
        <w:t>компенсационных выплат;</w:t>
      </w:r>
    </w:p>
    <w:p w14:paraId="0C399E03">
      <w:pPr>
        <w:ind w:firstLine="709"/>
        <w:jc w:val="both"/>
      </w:pPr>
      <w:r>
        <w:t>стимулирующих выплат;</w:t>
      </w:r>
    </w:p>
    <w:p w14:paraId="20DFC44F">
      <w:pPr>
        <w:ind w:firstLine="709"/>
        <w:jc w:val="both"/>
      </w:pPr>
      <w:r>
        <w:t>иных выплат, предусмотренных законодательством и настоящим Положением.</w:t>
      </w:r>
    </w:p>
    <w:p w14:paraId="6588E9A2">
      <w:pPr>
        <w:ind w:firstLine="709"/>
        <w:jc w:val="both"/>
      </w:pPr>
      <w:r>
        <w:t>1.4. Заработная плата работников (без учета стимулирующих выплат) при изменении системы оплаты труда не может быть меньше заработной платы (без учета стимулирующих выплат), выплачиваемой работникам до ее изменения, при условии сохранения объема трудовых (должностных) обязанностей работников и выполнения ими работ той же квалификации.</w:t>
      </w:r>
    </w:p>
    <w:p w14:paraId="5FE6D491">
      <w:pPr>
        <w:ind w:firstLine="709"/>
        <w:jc w:val="both"/>
      </w:pPr>
      <w:r>
        <w:t xml:space="preserve">1.5.  Месячная заработная плата работника, полностью отработавшего за этот период норму рабочего времени и выполнившего норму труда (трудовые обязанности), не может быть ниже минимального размера оплаты труда, установленного Федеральным </w:t>
      </w:r>
      <w:r>
        <w:fldChar w:fldCharType="begin"/>
      </w:r>
      <w:r>
        <w:instrText xml:space="preserve"> HYPERLINK "consultantplus://offline/ref=02FD48FC4A549E4FAE0A71CBF2D5B55BCF386ADA6038763C359AA21C1B30CBF9B6FB3B6F83F0B3AFB056A31A672CE9G" \o "Федеральный закон от 19.06.2000 N 82-ФЗ (ред. от 19.12.2022) " \h </w:instrText>
      </w:r>
      <w:r>
        <w:fldChar w:fldCharType="separate"/>
      </w:r>
      <w:r>
        <w:t>законом</w:t>
      </w:r>
      <w:r>
        <w:fldChar w:fldCharType="end"/>
      </w:r>
      <w:r>
        <w:t xml:space="preserve"> от 19 июня 2000 года № 82-ФЗ «О минимальном размере оплаты труда» с применением к нему районного коэффициента и процентной надбавки к заработной плате за стаж работы в районах Крайнего Севера и приравненных к ним местностях.</w:t>
      </w:r>
    </w:p>
    <w:p w14:paraId="3F6DF675">
      <w:pPr>
        <w:ind w:firstLine="709"/>
        <w:jc w:val="both"/>
      </w:pPr>
      <w:r>
        <w:t xml:space="preserve">1.6. Регулирование размера заработной платы низкооплачиваемой категории работников до уровня минимальной заработной платы (при условии полного выполнения работником норм труда и отработки месячной нормы рабочего времени) осуществляется работодателем в пределах средств фонда оплаты труда, формируемого в соответствии с </w:t>
      </w:r>
      <w:r>
        <w:fldChar w:fldCharType="begin"/>
      </w:r>
      <w:r>
        <w:instrText xml:space="preserve"> HYPERLINK \l "P991" \o "VII. Порядок формирования фонда оплаты труда учреждения" \h </w:instrText>
      </w:r>
      <w:r>
        <w:fldChar w:fldCharType="separate"/>
      </w:r>
      <w:r>
        <w:t>разделом VII</w:t>
      </w:r>
      <w:r>
        <w:fldChar w:fldCharType="end"/>
      </w:r>
      <w:r>
        <w:t xml:space="preserve"> настоящего Положения.</w:t>
      </w:r>
    </w:p>
    <w:p w14:paraId="13782587">
      <w:pPr>
        <w:ind w:firstLine="709"/>
        <w:jc w:val="both"/>
      </w:pPr>
      <w:r>
        <w:t>1.7. Приведение системы оплаты труда работников учреждений в соответствие с настоящим Положением не должно повлечь увеличение расходов учреждений, направляемых на фонд оплаты труда.</w:t>
      </w:r>
    </w:p>
    <w:p w14:paraId="21CA575D">
      <w:pPr>
        <w:jc w:val="both"/>
        <w:rPr>
          <w:szCs w:val="22"/>
        </w:rPr>
      </w:pPr>
    </w:p>
    <w:p w14:paraId="286A9F12">
      <w:pPr>
        <w:jc w:val="center"/>
        <w:outlineLvl w:val="1"/>
        <w:rPr>
          <w:b/>
        </w:rPr>
      </w:pPr>
      <w:bookmarkStart w:id="3" w:name="P102"/>
      <w:bookmarkEnd w:id="3"/>
      <w:r>
        <w:rPr>
          <w:b/>
        </w:rPr>
        <w:t>II. Основные условия оплаты труда</w:t>
      </w:r>
    </w:p>
    <w:p w14:paraId="3E28F769">
      <w:pPr>
        <w:jc w:val="both"/>
      </w:pPr>
    </w:p>
    <w:p w14:paraId="40D93AEF">
      <w:pPr>
        <w:ind w:firstLine="709"/>
        <w:jc w:val="both"/>
      </w:pPr>
      <w:r>
        <w:t>2.1. Размеры окладов (должностных окладов) работников учреждения устанавливаются с учетом требований к профессиональной подготовке и уровню квалификации, которые необходимы для осуществления соответствующей профессиональной деятельности, на основе отнесения занимаемых ими должностей к ПКГ, утвержденными:</w:t>
      </w:r>
    </w:p>
    <w:p w14:paraId="0B4BB15E">
      <w:pPr>
        <w:ind w:firstLine="709"/>
        <w:jc w:val="both"/>
      </w:pPr>
      <w:r>
        <w:fldChar w:fldCharType="begin"/>
      </w:r>
      <w:r>
        <w:instrText xml:space="preserve"> HYPERLINK "consultantplus://offline/ref=5C4208796DE6D07DDFB4C49DC9C27ADE7AB1DE0BABC8B70A184E74F61BE8BF9DC0024C83C69943F3DB3A7D8Ex0GEG" \o "Приказ Минздравсоцразвития РФ от 31.08.2007 N 570 " \h </w:instrText>
      </w:r>
      <w:r>
        <w:fldChar w:fldCharType="separate"/>
      </w:r>
      <w:r>
        <w:t>приказом</w:t>
      </w:r>
      <w:r>
        <w:fldChar w:fldCharType="end"/>
      </w:r>
      <w:r>
        <w:t xml:space="preserve"> Министерства здравоохранения и социального развития Российской Федерации от 31 августа 2007 года № 570 «Об утверждении профессиональных квалификационных групп должностей работников культуры, искусства и кинематографии» согласно </w:t>
      </w:r>
      <w:r>
        <w:fldChar w:fldCharType="begin"/>
      </w:r>
      <w:r>
        <w:instrText xml:space="preserve"> HYPERLINK \l "P112" \o "Профессиональные квалификационные группы должностей" \h </w:instrText>
      </w:r>
      <w:r>
        <w:fldChar w:fldCharType="separate"/>
      </w:r>
      <w:r>
        <w:t>таблице 1</w:t>
      </w:r>
      <w:r>
        <w:fldChar w:fldCharType="end"/>
      </w:r>
      <w:r>
        <w:t xml:space="preserve"> настоящего Положения;</w:t>
      </w:r>
    </w:p>
    <w:p w14:paraId="35AAA046">
      <w:pPr>
        <w:ind w:firstLine="709"/>
        <w:jc w:val="both"/>
      </w:pPr>
      <w:r>
        <w:fldChar w:fldCharType="begin"/>
      </w:r>
      <w:r>
        <w:instrText xml:space="preserve"> HYPERLINK "consultantplus://offline/ref=5C4208796DE6D07DDFB4C49DC9C27ADE75B4DA0DA8C8B70A184E74F61BE8BF9DC0024C83C69943F3DB3A7D8Ex0GEG" \o "Приказ Минздравсоцразвития РФ от 29.05.2008 N 247н (ред. от 11.12.2008) " \h </w:instrText>
      </w:r>
      <w:r>
        <w:fldChar w:fldCharType="separate"/>
      </w:r>
      <w:r>
        <w:t>приказом</w:t>
      </w:r>
      <w:r>
        <w:fldChar w:fldCharType="end"/>
      </w:r>
      <w:r>
        <w:t xml:space="preserve"> Министерства здравоохранения и социального развития Российской Федерации от 29 мая 2008 года № 247н «Об утверждении профессиональных квалификационных групп общеотраслевых должностей руководителей, специалистов и служащих» согласно </w:t>
      </w:r>
      <w:r>
        <w:fldChar w:fldCharType="begin"/>
      </w:r>
      <w:r>
        <w:instrText xml:space="preserve"> HYPERLINK \l "P259" \o "Профессиональные квалификационные группы общеотраслевых" \h </w:instrText>
      </w:r>
      <w:r>
        <w:fldChar w:fldCharType="separate"/>
      </w:r>
      <w:r>
        <w:t>таблице 2</w:t>
      </w:r>
      <w:r>
        <w:fldChar w:fldCharType="end"/>
      </w:r>
      <w:r>
        <w:t xml:space="preserve"> настоящего Положения;</w:t>
      </w:r>
    </w:p>
    <w:p w14:paraId="5323E743">
      <w:pPr>
        <w:ind w:firstLine="709"/>
        <w:jc w:val="both"/>
      </w:pPr>
      <w:r>
        <w:fldChar w:fldCharType="begin"/>
      </w:r>
      <w:r>
        <w:instrText xml:space="preserve"> HYPERLINK "consultantplus://offline/ref=5C4208796DE6D07DDFB4C49DC9C27ADE7AB6DA0FABC8B70A184E74F61BE8BF9DC0024C83C69943F3DB3A7D8Ex0GEG" \o "Приказ Минздравсоцразвития РФ от 14.03.2008 N 121н " \h </w:instrText>
      </w:r>
      <w:r>
        <w:fldChar w:fldCharType="separate"/>
      </w:r>
      <w:r>
        <w:t>приказом</w:t>
      </w:r>
      <w:r>
        <w:fldChar w:fldCharType="end"/>
      </w:r>
      <w:r>
        <w:t xml:space="preserve"> Министерства здравоохранения и социального развития Российской Федерации от 14 марта 2008 года № 121н «Об утверждении профессиональных квалификационных групп профессий рабочих культуры, искусства и кинематографии» согласно </w:t>
      </w:r>
      <w:r>
        <w:fldChar w:fldCharType="begin"/>
      </w:r>
      <w:r>
        <w:instrText xml:space="preserve"> HYPERLINK \l "P339" \o "Профессиональные квалификационные группы профессий рабочих" \h </w:instrText>
      </w:r>
      <w:r>
        <w:fldChar w:fldCharType="separate"/>
      </w:r>
      <w:r>
        <w:t>таблице 3</w:t>
      </w:r>
      <w:r>
        <w:fldChar w:fldCharType="end"/>
      </w:r>
      <w:r>
        <w:t xml:space="preserve"> настоящего Положения;</w:t>
      </w:r>
    </w:p>
    <w:p w14:paraId="147C2F22">
      <w:pPr>
        <w:ind w:firstLine="709"/>
        <w:jc w:val="both"/>
      </w:pPr>
      <w:r>
        <w:fldChar w:fldCharType="begin"/>
      </w:r>
      <w:r>
        <w:instrText xml:space="preserve"> HYPERLINK "consultantplus://offline/ref=5C4208796DE6D07DDFB4C49DC9C27ADE7AB9DE0CACC8B70A184E74F61BE8BF9DC0024C83C69943F3DB3A7D8Ex0GEG" \o "Приказ Минздравсоцразвития РФ от 29.05.2008 N 248н (ред. от 12.08.2008) " \h </w:instrText>
      </w:r>
      <w:r>
        <w:fldChar w:fldCharType="separate"/>
      </w:r>
      <w:r>
        <w:t>приказом</w:t>
      </w:r>
      <w:r>
        <w:fldChar w:fldCharType="end"/>
      </w:r>
      <w:r>
        <w:t xml:space="preserve"> Министерства здравоохранения и социального развития Российской Федерации № 248н от 29 мая 2008 года «Об утверждении профессиональных квалификационных групп общеотраслевых профессий рабочих» согласно </w:t>
      </w:r>
      <w:r>
        <w:fldChar w:fldCharType="begin"/>
      </w:r>
      <w:r>
        <w:instrText xml:space="preserve"> HYPERLINK \l "P415" \o "Профессиональные квалификационные группы общеотраслевых" \h </w:instrText>
      </w:r>
      <w:r>
        <w:fldChar w:fldCharType="separate"/>
      </w:r>
      <w:r>
        <w:t>таблице 4</w:t>
      </w:r>
      <w:r>
        <w:fldChar w:fldCharType="end"/>
      </w:r>
      <w:r>
        <w:t xml:space="preserve"> настоящего Положения.</w:t>
      </w:r>
    </w:p>
    <w:p w14:paraId="29CF7250">
      <w:pPr>
        <w:jc w:val="both"/>
        <w:rPr>
          <w:szCs w:val="22"/>
        </w:rPr>
      </w:pPr>
    </w:p>
    <w:p w14:paraId="6D10939C">
      <w:pPr>
        <w:jc w:val="right"/>
        <w:rPr>
          <w:szCs w:val="24"/>
        </w:rPr>
      </w:pPr>
      <w:r>
        <w:rPr>
          <w:szCs w:val="24"/>
        </w:rPr>
        <w:t>Таблица 1</w:t>
      </w:r>
    </w:p>
    <w:p w14:paraId="490D6903">
      <w:pPr>
        <w:jc w:val="both"/>
        <w:rPr>
          <w:sz w:val="24"/>
          <w:szCs w:val="24"/>
        </w:rPr>
      </w:pPr>
    </w:p>
    <w:p w14:paraId="4FE570B1">
      <w:pPr>
        <w:jc w:val="center"/>
        <w:rPr>
          <w:b/>
          <w:szCs w:val="24"/>
        </w:rPr>
      </w:pPr>
      <w:bookmarkStart w:id="4" w:name="P112"/>
      <w:bookmarkEnd w:id="4"/>
      <w:r>
        <w:rPr>
          <w:b/>
          <w:szCs w:val="24"/>
        </w:rPr>
        <w:t>Профессиональные квалификационные группы должностей</w:t>
      </w:r>
    </w:p>
    <w:p w14:paraId="4C08DFC1">
      <w:pPr>
        <w:jc w:val="center"/>
        <w:rPr>
          <w:b/>
          <w:szCs w:val="24"/>
        </w:rPr>
      </w:pPr>
      <w:r>
        <w:rPr>
          <w:b/>
          <w:szCs w:val="24"/>
        </w:rPr>
        <w:t>работников культуры, искусства и кинематографии и размеры</w:t>
      </w:r>
    </w:p>
    <w:p w14:paraId="71DBF1E8">
      <w:pPr>
        <w:jc w:val="center"/>
        <w:rPr>
          <w:b/>
          <w:szCs w:val="24"/>
        </w:rPr>
      </w:pPr>
      <w:r>
        <w:rPr>
          <w:b/>
          <w:szCs w:val="24"/>
        </w:rPr>
        <w:t>окладов (должностных окладов)</w:t>
      </w:r>
    </w:p>
    <w:p w14:paraId="433F2B50">
      <w:pPr>
        <w:jc w:val="both"/>
        <w:rPr>
          <w:sz w:val="24"/>
          <w:szCs w:val="24"/>
        </w:rPr>
      </w:pPr>
    </w:p>
    <w:tbl>
      <w:tblPr>
        <w:tblStyle w:val="4"/>
        <w:tblW w:w="0" w:type="auto"/>
        <w:tblInd w:w="0" w:type="dxa"/>
        <w:tblBorders>
          <w:top w:val="none" w:color="000000" w:sz="0" w:space="0"/>
          <w:left w:val="none" w:color="000000" w:sz="0" w:space="0"/>
          <w:bottom w:val="none" w:color="000000" w:sz="0" w:space="0"/>
          <w:right w:val="none" w:color="000000" w:sz="0" w:space="0"/>
          <w:insideH w:val="none" w:color="000000" w:sz="0" w:space="0"/>
          <w:insideV w:val="none" w:color="000000" w:sz="0" w:space="0"/>
        </w:tblBorders>
        <w:tblLayout w:type="fixed"/>
        <w:tblCellMar>
          <w:top w:w="102" w:type="dxa"/>
          <w:left w:w="62" w:type="dxa"/>
          <w:bottom w:w="102" w:type="dxa"/>
          <w:right w:w="62" w:type="dxa"/>
        </w:tblCellMar>
      </w:tblPr>
      <w:tblGrid>
        <w:gridCol w:w="546"/>
        <w:gridCol w:w="2891"/>
        <w:gridCol w:w="4025"/>
        <w:gridCol w:w="1594"/>
      </w:tblGrid>
      <w:tr w14:paraId="3CE39120">
        <w:tblPrEx>
          <w:tblBorders>
            <w:top w:val="none" w:color="000000" w:sz="0" w:space="0"/>
            <w:left w:val="none" w:color="000000" w:sz="0" w:space="0"/>
            <w:bottom w:val="none" w:color="000000" w:sz="0" w:space="0"/>
            <w:right w:val="none" w:color="000000" w:sz="0" w:space="0"/>
            <w:insideH w:val="none" w:color="000000" w:sz="0" w:space="0"/>
            <w:insideV w:val="none" w:color="000000" w:sz="0" w:space="0"/>
          </w:tblBorders>
          <w:tblCellMar>
            <w:top w:w="102" w:type="dxa"/>
            <w:left w:w="62" w:type="dxa"/>
            <w:bottom w:w="102" w:type="dxa"/>
            <w:right w:w="62" w:type="dxa"/>
          </w:tblCellMar>
        </w:tblPrEx>
        <w:tc>
          <w:tcPr>
            <w:tcW w:w="546" w:type="dxa"/>
            <w:vMerge w:val="restart"/>
            <w:tcBorders>
              <w:top w:val="single" w:color="000000" w:sz="4" w:space="0"/>
              <w:left w:val="single" w:color="000000" w:sz="4" w:space="0"/>
              <w:bottom w:val="single" w:color="000000" w:sz="4" w:space="0"/>
              <w:right w:val="single" w:color="000000" w:sz="4" w:space="0"/>
            </w:tcBorders>
          </w:tcPr>
          <w:p w14:paraId="6D513901">
            <w:pPr>
              <w:jc w:val="center"/>
              <w:rPr>
                <w:b/>
                <w:color w:val="000000"/>
                <w:sz w:val="24"/>
                <w:szCs w:val="24"/>
              </w:rPr>
            </w:pPr>
            <w:r>
              <w:rPr>
                <w:b/>
                <w:color w:val="000000"/>
                <w:sz w:val="24"/>
                <w:szCs w:val="24"/>
              </w:rPr>
              <w:t>№ п/п</w:t>
            </w:r>
          </w:p>
        </w:tc>
        <w:tc>
          <w:tcPr>
            <w:tcW w:w="8510" w:type="dxa"/>
            <w:gridSpan w:val="3"/>
            <w:tcBorders>
              <w:top w:val="single" w:color="000000" w:sz="4" w:space="0"/>
              <w:left w:val="single" w:color="000000" w:sz="4" w:space="0"/>
              <w:bottom w:val="single" w:color="000000" w:sz="4" w:space="0"/>
              <w:right w:val="single" w:color="000000" w:sz="4" w:space="0"/>
            </w:tcBorders>
          </w:tcPr>
          <w:p w14:paraId="1CAA2736">
            <w:pPr>
              <w:jc w:val="center"/>
              <w:rPr>
                <w:b/>
                <w:color w:val="000000"/>
                <w:sz w:val="24"/>
                <w:szCs w:val="24"/>
              </w:rPr>
            </w:pPr>
            <w:r>
              <w:rPr>
                <w:b/>
                <w:color w:val="000000"/>
                <w:sz w:val="24"/>
                <w:szCs w:val="24"/>
              </w:rPr>
              <w:t>Профессиональная квалификационная группа</w:t>
            </w:r>
          </w:p>
        </w:tc>
      </w:tr>
      <w:tr w14:paraId="7269B30A">
        <w:tblPrEx>
          <w:tblBorders>
            <w:top w:val="none" w:color="000000" w:sz="0" w:space="0"/>
            <w:left w:val="none" w:color="000000" w:sz="0" w:space="0"/>
            <w:bottom w:val="none" w:color="000000" w:sz="0" w:space="0"/>
            <w:right w:val="none" w:color="000000" w:sz="0" w:space="0"/>
            <w:insideH w:val="none" w:color="000000" w:sz="0" w:space="0"/>
            <w:insideV w:val="none" w:color="000000" w:sz="0" w:space="0"/>
          </w:tblBorders>
          <w:tblCellMar>
            <w:top w:w="102" w:type="dxa"/>
            <w:left w:w="62" w:type="dxa"/>
            <w:bottom w:w="102" w:type="dxa"/>
            <w:right w:w="62" w:type="dxa"/>
          </w:tblCellMar>
        </w:tblPrEx>
        <w:tc>
          <w:tcPr>
            <w:tcW w:w="546" w:type="dxa"/>
            <w:vMerge w:val="continue"/>
            <w:tcBorders>
              <w:top w:val="single" w:color="000000" w:sz="4" w:space="0"/>
              <w:left w:val="single" w:color="000000" w:sz="4" w:space="0"/>
              <w:bottom w:val="single" w:color="000000" w:sz="4" w:space="0"/>
              <w:right w:val="single" w:color="000000" w:sz="4" w:space="0"/>
            </w:tcBorders>
          </w:tcPr>
          <w:p w14:paraId="56AB038E">
            <w:pPr>
              <w:jc w:val="center"/>
              <w:rPr>
                <w:b/>
                <w:sz w:val="24"/>
                <w:szCs w:val="24"/>
              </w:rPr>
            </w:pPr>
          </w:p>
        </w:tc>
        <w:tc>
          <w:tcPr>
            <w:tcW w:w="2891" w:type="dxa"/>
            <w:tcBorders>
              <w:top w:val="single" w:color="000000" w:sz="4" w:space="0"/>
              <w:left w:val="single" w:color="000000" w:sz="4" w:space="0"/>
              <w:bottom w:val="single" w:color="000000" w:sz="4" w:space="0"/>
              <w:right w:val="single" w:color="000000" w:sz="4" w:space="0"/>
            </w:tcBorders>
          </w:tcPr>
          <w:p w14:paraId="5F8B11F6">
            <w:pPr>
              <w:jc w:val="center"/>
              <w:rPr>
                <w:b/>
                <w:color w:val="000000"/>
                <w:sz w:val="24"/>
                <w:szCs w:val="24"/>
              </w:rPr>
            </w:pPr>
            <w:r>
              <w:rPr>
                <w:b/>
                <w:color w:val="000000"/>
                <w:sz w:val="24"/>
                <w:szCs w:val="24"/>
              </w:rPr>
              <w:t>Внутридолжностные квалификационные категории</w:t>
            </w:r>
          </w:p>
        </w:tc>
        <w:tc>
          <w:tcPr>
            <w:tcW w:w="4025" w:type="dxa"/>
            <w:tcBorders>
              <w:top w:val="single" w:color="000000" w:sz="4" w:space="0"/>
              <w:left w:val="single" w:color="000000" w:sz="4" w:space="0"/>
              <w:bottom w:val="single" w:color="000000" w:sz="4" w:space="0"/>
              <w:right w:val="single" w:color="000000" w:sz="4" w:space="0"/>
            </w:tcBorders>
          </w:tcPr>
          <w:p w14:paraId="217BEB99">
            <w:pPr>
              <w:jc w:val="center"/>
              <w:rPr>
                <w:b/>
                <w:color w:val="000000"/>
                <w:sz w:val="24"/>
                <w:szCs w:val="24"/>
              </w:rPr>
            </w:pPr>
            <w:r>
              <w:rPr>
                <w:b/>
                <w:color w:val="000000"/>
                <w:sz w:val="24"/>
                <w:szCs w:val="24"/>
              </w:rPr>
              <w:t>Наименование должностей</w:t>
            </w:r>
          </w:p>
        </w:tc>
        <w:tc>
          <w:tcPr>
            <w:tcW w:w="1594" w:type="dxa"/>
            <w:tcBorders>
              <w:top w:val="single" w:color="000000" w:sz="4" w:space="0"/>
              <w:left w:val="single" w:color="000000" w:sz="4" w:space="0"/>
              <w:bottom w:val="single" w:color="000000" w:sz="4" w:space="0"/>
              <w:right w:val="single" w:color="000000" w:sz="4" w:space="0"/>
            </w:tcBorders>
          </w:tcPr>
          <w:p w14:paraId="4B510A6A">
            <w:pPr>
              <w:jc w:val="center"/>
              <w:rPr>
                <w:b/>
                <w:color w:val="000000"/>
                <w:sz w:val="24"/>
                <w:szCs w:val="24"/>
              </w:rPr>
            </w:pPr>
            <w:r>
              <w:rPr>
                <w:b/>
                <w:color w:val="000000"/>
                <w:sz w:val="24"/>
                <w:szCs w:val="24"/>
              </w:rPr>
              <w:t>Размеры окладов (должностных окладов) (рублей)</w:t>
            </w:r>
          </w:p>
        </w:tc>
      </w:tr>
      <w:tr w14:paraId="2AB4A371">
        <w:tblPrEx>
          <w:tblBorders>
            <w:top w:val="none" w:color="000000" w:sz="0" w:space="0"/>
            <w:left w:val="none" w:color="000000" w:sz="0" w:space="0"/>
            <w:bottom w:val="none" w:color="000000" w:sz="0" w:space="0"/>
            <w:right w:val="none" w:color="000000" w:sz="0" w:space="0"/>
            <w:insideH w:val="none" w:color="000000" w:sz="0" w:space="0"/>
            <w:insideV w:val="none" w:color="000000" w:sz="0" w:space="0"/>
          </w:tblBorders>
          <w:tblCellMar>
            <w:top w:w="102" w:type="dxa"/>
            <w:left w:w="62" w:type="dxa"/>
            <w:bottom w:w="102" w:type="dxa"/>
            <w:right w:w="62" w:type="dxa"/>
          </w:tblCellMar>
        </w:tblPrEx>
        <w:tc>
          <w:tcPr>
            <w:tcW w:w="546" w:type="dxa"/>
            <w:tcBorders>
              <w:top w:val="single" w:color="000000" w:sz="4" w:space="0"/>
              <w:left w:val="single" w:color="000000" w:sz="4" w:space="0"/>
              <w:bottom w:val="single" w:color="000000" w:sz="4" w:space="0"/>
              <w:right w:val="single" w:color="000000" w:sz="4" w:space="0"/>
            </w:tcBorders>
          </w:tcPr>
          <w:p w14:paraId="4AA109B2">
            <w:pPr>
              <w:jc w:val="center"/>
              <w:outlineLvl w:val="3"/>
              <w:rPr>
                <w:color w:val="000000"/>
                <w:sz w:val="24"/>
                <w:szCs w:val="24"/>
              </w:rPr>
            </w:pPr>
            <w:r>
              <w:rPr>
                <w:color w:val="000000"/>
                <w:sz w:val="24"/>
                <w:szCs w:val="24"/>
              </w:rPr>
              <w:t>1.</w:t>
            </w:r>
          </w:p>
        </w:tc>
        <w:tc>
          <w:tcPr>
            <w:tcW w:w="8510" w:type="dxa"/>
            <w:gridSpan w:val="3"/>
            <w:tcBorders>
              <w:top w:val="single" w:color="000000" w:sz="4" w:space="0"/>
              <w:left w:val="single" w:color="000000" w:sz="4" w:space="0"/>
              <w:bottom w:val="single" w:color="000000" w:sz="4" w:space="0"/>
              <w:right w:val="single" w:color="000000" w:sz="4" w:space="0"/>
            </w:tcBorders>
          </w:tcPr>
          <w:p w14:paraId="286D2994">
            <w:pPr>
              <w:jc w:val="both"/>
              <w:rPr>
                <w:color w:val="000000"/>
                <w:sz w:val="24"/>
                <w:szCs w:val="24"/>
              </w:rPr>
            </w:pPr>
            <w:r>
              <w:rPr>
                <w:color w:val="000000"/>
                <w:sz w:val="24"/>
                <w:szCs w:val="24"/>
              </w:rPr>
              <w:t>Должности работников культуры, искусства и кинематографии среднего звена</w:t>
            </w:r>
          </w:p>
        </w:tc>
      </w:tr>
      <w:tr w14:paraId="0499B19F">
        <w:tblPrEx>
          <w:tblBorders>
            <w:top w:val="none" w:color="000000" w:sz="0" w:space="0"/>
            <w:left w:val="none" w:color="000000" w:sz="0" w:space="0"/>
            <w:bottom w:val="none" w:color="000000" w:sz="0" w:space="0"/>
            <w:right w:val="none" w:color="000000" w:sz="0" w:space="0"/>
            <w:insideH w:val="none" w:color="000000" w:sz="0" w:space="0"/>
            <w:insideV w:val="none" w:color="000000" w:sz="0" w:space="0"/>
          </w:tblBorders>
          <w:tblCellMar>
            <w:top w:w="102" w:type="dxa"/>
            <w:left w:w="62" w:type="dxa"/>
            <w:bottom w:w="102" w:type="dxa"/>
            <w:right w:w="62" w:type="dxa"/>
          </w:tblCellMar>
        </w:tblPrEx>
        <w:tc>
          <w:tcPr>
            <w:tcW w:w="546" w:type="dxa"/>
            <w:tcBorders>
              <w:top w:val="single" w:color="000000" w:sz="4" w:space="0"/>
              <w:left w:val="single" w:color="000000" w:sz="4" w:space="0"/>
              <w:bottom w:val="single" w:color="000000" w:sz="4" w:space="0"/>
              <w:right w:val="single" w:color="000000" w:sz="4" w:space="0"/>
            </w:tcBorders>
          </w:tcPr>
          <w:p w14:paraId="3B2D135B">
            <w:pPr>
              <w:jc w:val="center"/>
              <w:rPr>
                <w:color w:val="000000"/>
                <w:sz w:val="24"/>
                <w:szCs w:val="24"/>
              </w:rPr>
            </w:pPr>
            <w:r>
              <w:rPr>
                <w:color w:val="000000"/>
                <w:sz w:val="24"/>
                <w:szCs w:val="24"/>
              </w:rPr>
              <w:t>1.1.</w:t>
            </w:r>
          </w:p>
        </w:tc>
        <w:tc>
          <w:tcPr>
            <w:tcW w:w="2891" w:type="dxa"/>
            <w:tcBorders>
              <w:top w:val="single" w:color="000000" w:sz="4" w:space="0"/>
              <w:left w:val="single" w:color="000000" w:sz="4" w:space="0"/>
              <w:bottom w:val="single" w:color="000000" w:sz="4" w:space="0"/>
              <w:right w:val="single" w:color="000000" w:sz="4" w:space="0"/>
            </w:tcBorders>
          </w:tcPr>
          <w:p w14:paraId="22DE0300">
            <w:pPr>
              <w:jc w:val="both"/>
              <w:rPr>
                <w:color w:val="000000"/>
                <w:sz w:val="24"/>
                <w:szCs w:val="24"/>
              </w:rPr>
            </w:pPr>
            <w:r>
              <w:rPr>
                <w:color w:val="000000"/>
                <w:sz w:val="24"/>
                <w:szCs w:val="24"/>
              </w:rPr>
              <w:t>Без квалификационной категории</w:t>
            </w:r>
          </w:p>
        </w:tc>
        <w:tc>
          <w:tcPr>
            <w:tcW w:w="4025" w:type="dxa"/>
            <w:tcBorders>
              <w:top w:val="single" w:color="000000" w:sz="4" w:space="0"/>
              <w:left w:val="single" w:color="000000" w:sz="4" w:space="0"/>
              <w:bottom w:val="single" w:color="000000" w:sz="4" w:space="0"/>
              <w:right w:val="single" w:color="000000" w:sz="4" w:space="0"/>
            </w:tcBorders>
          </w:tcPr>
          <w:p w14:paraId="6661A124">
            <w:pPr>
              <w:jc w:val="both"/>
              <w:rPr>
                <w:color w:val="000000"/>
                <w:sz w:val="24"/>
                <w:szCs w:val="24"/>
              </w:rPr>
            </w:pPr>
            <w:r>
              <w:rPr>
                <w:color w:val="000000"/>
                <w:sz w:val="24"/>
                <w:szCs w:val="24"/>
              </w:rPr>
              <w:t xml:space="preserve">заведующий костюмерной; организатор экскурсий; ведущий дискотеки, аккомпаниатор; руководитель кружка, любительского объединения, клуба по интересам </w:t>
            </w:r>
          </w:p>
        </w:tc>
        <w:tc>
          <w:tcPr>
            <w:tcW w:w="1594" w:type="dxa"/>
            <w:tcBorders>
              <w:top w:val="single" w:color="000000" w:sz="4" w:space="0"/>
              <w:left w:val="single" w:color="000000" w:sz="4" w:space="0"/>
              <w:bottom w:val="single" w:color="000000" w:sz="4" w:space="0"/>
              <w:right w:val="single" w:color="000000" w:sz="4" w:space="0"/>
            </w:tcBorders>
          </w:tcPr>
          <w:p w14:paraId="292D7459">
            <w:pPr>
              <w:rPr>
                <w:color w:val="000000"/>
                <w:sz w:val="24"/>
                <w:szCs w:val="24"/>
              </w:rPr>
            </w:pPr>
            <w:r>
              <w:rPr>
                <w:color w:val="000000"/>
                <w:sz w:val="24"/>
                <w:szCs w:val="24"/>
              </w:rPr>
              <w:t>23 111</w:t>
            </w:r>
          </w:p>
        </w:tc>
      </w:tr>
      <w:tr w14:paraId="0877FB89">
        <w:tblPrEx>
          <w:tblBorders>
            <w:top w:val="none" w:color="000000" w:sz="0" w:space="0"/>
            <w:left w:val="none" w:color="000000" w:sz="0" w:space="0"/>
            <w:bottom w:val="none" w:color="000000" w:sz="0" w:space="0"/>
            <w:right w:val="none" w:color="000000" w:sz="0" w:space="0"/>
            <w:insideH w:val="none" w:color="000000" w:sz="0" w:space="0"/>
            <w:insideV w:val="none" w:color="000000" w:sz="0" w:space="0"/>
          </w:tblBorders>
          <w:tblCellMar>
            <w:top w:w="102" w:type="dxa"/>
            <w:left w:w="62" w:type="dxa"/>
            <w:bottom w:w="102" w:type="dxa"/>
            <w:right w:w="62" w:type="dxa"/>
          </w:tblCellMar>
        </w:tblPrEx>
        <w:tc>
          <w:tcPr>
            <w:tcW w:w="546" w:type="dxa"/>
            <w:tcBorders>
              <w:top w:val="single" w:color="000000" w:sz="4" w:space="0"/>
              <w:left w:val="single" w:color="000000" w:sz="4" w:space="0"/>
              <w:bottom w:val="single" w:color="000000" w:sz="4" w:space="0"/>
              <w:right w:val="single" w:color="000000" w:sz="4" w:space="0"/>
            </w:tcBorders>
          </w:tcPr>
          <w:p w14:paraId="1A787ADB">
            <w:pPr>
              <w:jc w:val="center"/>
              <w:rPr>
                <w:color w:val="000000"/>
                <w:sz w:val="24"/>
                <w:szCs w:val="24"/>
              </w:rPr>
            </w:pPr>
            <w:r>
              <w:rPr>
                <w:color w:val="000000"/>
                <w:sz w:val="24"/>
                <w:szCs w:val="24"/>
              </w:rPr>
              <w:t>1.2.</w:t>
            </w:r>
          </w:p>
        </w:tc>
        <w:tc>
          <w:tcPr>
            <w:tcW w:w="2891" w:type="dxa"/>
            <w:tcBorders>
              <w:top w:val="single" w:color="000000" w:sz="4" w:space="0"/>
              <w:left w:val="single" w:color="000000" w:sz="4" w:space="0"/>
              <w:bottom w:val="single" w:color="000000" w:sz="4" w:space="0"/>
              <w:right w:val="single" w:color="000000" w:sz="4" w:space="0"/>
            </w:tcBorders>
          </w:tcPr>
          <w:p w14:paraId="401B0654">
            <w:pPr>
              <w:jc w:val="both"/>
              <w:rPr>
                <w:color w:val="000000"/>
                <w:sz w:val="24"/>
                <w:szCs w:val="24"/>
              </w:rPr>
            </w:pPr>
            <w:r>
              <w:rPr>
                <w:color w:val="000000"/>
                <w:sz w:val="24"/>
                <w:szCs w:val="24"/>
              </w:rPr>
              <w:t>Вторая категория</w:t>
            </w:r>
          </w:p>
        </w:tc>
        <w:tc>
          <w:tcPr>
            <w:tcW w:w="4025" w:type="dxa"/>
            <w:tcBorders>
              <w:top w:val="single" w:color="000000" w:sz="4" w:space="0"/>
              <w:left w:val="single" w:color="000000" w:sz="4" w:space="0"/>
              <w:bottom w:val="single" w:color="000000" w:sz="4" w:space="0"/>
              <w:right w:val="single" w:color="000000" w:sz="4" w:space="0"/>
            </w:tcBorders>
          </w:tcPr>
          <w:p w14:paraId="4980C469">
            <w:pPr>
              <w:jc w:val="both"/>
              <w:rPr>
                <w:color w:val="000000"/>
                <w:sz w:val="24"/>
                <w:szCs w:val="24"/>
              </w:rPr>
            </w:pPr>
            <w:r>
              <w:rPr>
                <w:color w:val="000000"/>
                <w:sz w:val="24"/>
                <w:szCs w:val="24"/>
              </w:rPr>
              <w:t xml:space="preserve">руководитель кружка, любительского объединения, клуба по интересам </w:t>
            </w:r>
          </w:p>
        </w:tc>
        <w:tc>
          <w:tcPr>
            <w:tcW w:w="1594" w:type="dxa"/>
            <w:tcBorders>
              <w:top w:val="single" w:color="000000" w:sz="4" w:space="0"/>
              <w:left w:val="single" w:color="000000" w:sz="4" w:space="0"/>
              <w:bottom w:val="single" w:color="000000" w:sz="4" w:space="0"/>
              <w:right w:val="single" w:color="000000" w:sz="4" w:space="0"/>
            </w:tcBorders>
          </w:tcPr>
          <w:p w14:paraId="046685E2">
            <w:pPr>
              <w:rPr>
                <w:color w:val="000000"/>
                <w:sz w:val="24"/>
                <w:szCs w:val="24"/>
              </w:rPr>
            </w:pPr>
            <w:r>
              <w:rPr>
                <w:color w:val="000000"/>
                <w:sz w:val="24"/>
                <w:szCs w:val="24"/>
              </w:rPr>
              <w:t>24 181</w:t>
            </w:r>
          </w:p>
        </w:tc>
      </w:tr>
      <w:tr w14:paraId="38A00652">
        <w:tblPrEx>
          <w:tblBorders>
            <w:top w:val="none" w:color="000000" w:sz="0" w:space="0"/>
            <w:left w:val="none" w:color="000000" w:sz="0" w:space="0"/>
            <w:bottom w:val="none" w:color="000000" w:sz="0" w:space="0"/>
            <w:right w:val="none" w:color="000000" w:sz="0" w:space="0"/>
            <w:insideH w:val="none" w:color="000000" w:sz="0" w:space="0"/>
            <w:insideV w:val="none" w:color="000000" w:sz="0" w:space="0"/>
          </w:tblBorders>
          <w:tblCellMar>
            <w:top w:w="102" w:type="dxa"/>
            <w:left w:w="62" w:type="dxa"/>
            <w:bottom w:w="102" w:type="dxa"/>
            <w:right w:w="62" w:type="dxa"/>
          </w:tblCellMar>
        </w:tblPrEx>
        <w:tc>
          <w:tcPr>
            <w:tcW w:w="546" w:type="dxa"/>
            <w:tcBorders>
              <w:top w:val="single" w:color="000000" w:sz="4" w:space="0"/>
              <w:left w:val="single" w:color="000000" w:sz="4" w:space="0"/>
              <w:bottom w:val="single" w:color="000000" w:sz="4" w:space="0"/>
              <w:right w:val="single" w:color="000000" w:sz="4" w:space="0"/>
            </w:tcBorders>
          </w:tcPr>
          <w:p w14:paraId="215C2A16">
            <w:pPr>
              <w:jc w:val="center"/>
              <w:rPr>
                <w:color w:val="000000"/>
                <w:sz w:val="24"/>
                <w:szCs w:val="24"/>
              </w:rPr>
            </w:pPr>
            <w:r>
              <w:rPr>
                <w:color w:val="000000"/>
                <w:sz w:val="24"/>
                <w:szCs w:val="24"/>
              </w:rPr>
              <w:t>1.3.</w:t>
            </w:r>
          </w:p>
        </w:tc>
        <w:tc>
          <w:tcPr>
            <w:tcW w:w="2891" w:type="dxa"/>
            <w:tcBorders>
              <w:top w:val="single" w:color="000000" w:sz="4" w:space="0"/>
              <w:left w:val="single" w:color="000000" w:sz="4" w:space="0"/>
              <w:bottom w:val="single" w:color="000000" w:sz="4" w:space="0"/>
              <w:right w:val="single" w:color="000000" w:sz="4" w:space="0"/>
            </w:tcBorders>
          </w:tcPr>
          <w:p w14:paraId="186141CC">
            <w:pPr>
              <w:jc w:val="both"/>
              <w:rPr>
                <w:color w:val="000000"/>
                <w:sz w:val="24"/>
                <w:szCs w:val="24"/>
              </w:rPr>
            </w:pPr>
            <w:r>
              <w:rPr>
                <w:color w:val="000000"/>
                <w:sz w:val="24"/>
                <w:szCs w:val="24"/>
              </w:rPr>
              <w:t>Первая категория</w:t>
            </w:r>
          </w:p>
        </w:tc>
        <w:tc>
          <w:tcPr>
            <w:tcW w:w="4025" w:type="dxa"/>
            <w:tcBorders>
              <w:top w:val="single" w:color="000000" w:sz="4" w:space="0"/>
              <w:left w:val="single" w:color="000000" w:sz="4" w:space="0"/>
              <w:bottom w:val="single" w:color="000000" w:sz="4" w:space="0"/>
              <w:right w:val="single" w:color="000000" w:sz="4" w:space="0"/>
            </w:tcBorders>
          </w:tcPr>
          <w:p w14:paraId="6261D3B1">
            <w:pPr>
              <w:jc w:val="both"/>
              <w:rPr>
                <w:color w:val="000000"/>
                <w:sz w:val="24"/>
                <w:szCs w:val="24"/>
              </w:rPr>
            </w:pPr>
            <w:r>
              <w:rPr>
                <w:color w:val="000000"/>
                <w:sz w:val="24"/>
                <w:szCs w:val="24"/>
              </w:rPr>
              <w:t xml:space="preserve">руководитель кружка, любительского объединения, клуба по интересам </w:t>
            </w:r>
          </w:p>
        </w:tc>
        <w:tc>
          <w:tcPr>
            <w:tcW w:w="1594" w:type="dxa"/>
            <w:tcBorders>
              <w:top w:val="single" w:color="000000" w:sz="4" w:space="0"/>
              <w:left w:val="single" w:color="000000" w:sz="4" w:space="0"/>
              <w:bottom w:val="single" w:color="000000" w:sz="4" w:space="0"/>
              <w:right w:val="single" w:color="000000" w:sz="4" w:space="0"/>
            </w:tcBorders>
          </w:tcPr>
          <w:p w14:paraId="704D3EE5">
            <w:pPr>
              <w:rPr>
                <w:color w:val="000000"/>
                <w:sz w:val="24"/>
                <w:szCs w:val="24"/>
              </w:rPr>
            </w:pPr>
            <w:r>
              <w:rPr>
                <w:color w:val="000000"/>
                <w:sz w:val="24"/>
                <w:szCs w:val="24"/>
              </w:rPr>
              <w:t>24 839</w:t>
            </w:r>
          </w:p>
        </w:tc>
      </w:tr>
      <w:tr w14:paraId="630BD4C7">
        <w:tblPrEx>
          <w:tblBorders>
            <w:top w:val="none" w:color="000000" w:sz="0" w:space="0"/>
            <w:left w:val="none" w:color="000000" w:sz="0" w:space="0"/>
            <w:bottom w:val="none" w:color="000000" w:sz="0" w:space="0"/>
            <w:right w:val="none" w:color="000000" w:sz="0" w:space="0"/>
            <w:insideH w:val="none" w:color="000000" w:sz="0" w:space="0"/>
            <w:insideV w:val="none" w:color="000000" w:sz="0" w:space="0"/>
          </w:tblBorders>
          <w:tblCellMar>
            <w:top w:w="102" w:type="dxa"/>
            <w:left w:w="62" w:type="dxa"/>
            <w:bottom w:w="102" w:type="dxa"/>
            <w:right w:w="62" w:type="dxa"/>
          </w:tblCellMar>
        </w:tblPrEx>
        <w:tc>
          <w:tcPr>
            <w:tcW w:w="546" w:type="dxa"/>
            <w:tcBorders>
              <w:top w:val="single" w:color="000000" w:sz="4" w:space="0"/>
              <w:left w:val="single" w:color="000000" w:sz="4" w:space="0"/>
              <w:bottom w:val="single" w:color="000000" w:sz="4" w:space="0"/>
              <w:right w:val="single" w:color="000000" w:sz="4" w:space="0"/>
            </w:tcBorders>
          </w:tcPr>
          <w:p w14:paraId="5D08ECC0">
            <w:pPr>
              <w:jc w:val="center"/>
              <w:outlineLvl w:val="3"/>
              <w:rPr>
                <w:color w:val="000000"/>
                <w:sz w:val="24"/>
                <w:szCs w:val="24"/>
              </w:rPr>
            </w:pPr>
            <w:r>
              <w:rPr>
                <w:color w:val="000000"/>
                <w:sz w:val="24"/>
                <w:szCs w:val="24"/>
              </w:rPr>
              <w:t>2.</w:t>
            </w:r>
          </w:p>
        </w:tc>
        <w:tc>
          <w:tcPr>
            <w:tcW w:w="8510" w:type="dxa"/>
            <w:gridSpan w:val="3"/>
            <w:tcBorders>
              <w:top w:val="single" w:color="000000" w:sz="4" w:space="0"/>
              <w:left w:val="single" w:color="000000" w:sz="4" w:space="0"/>
              <w:bottom w:val="single" w:color="000000" w:sz="4" w:space="0"/>
              <w:right w:val="single" w:color="000000" w:sz="4" w:space="0"/>
            </w:tcBorders>
          </w:tcPr>
          <w:p w14:paraId="605F753C">
            <w:pPr>
              <w:jc w:val="both"/>
              <w:rPr>
                <w:color w:val="000000"/>
                <w:sz w:val="24"/>
                <w:szCs w:val="24"/>
              </w:rPr>
            </w:pPr>
            <w:r>
              <w:rPr>
                <w:color w:val="000000"/>
                <w:sz w:val="24"/>
                <w:szCs w:val="24"/>
              </w:rPr>
              <w:t>Должности работников культуры, искусства и кинематографии ведущего звена</w:t>
            </w:r>
          </w:p>
        </w:tc>
      </w:tr>
      <w:tr w14:paraId="17BFDD07">
        <w:tblPrEx>
          <w:tblBorders>
            <w:top w:val="none" w:color="000000" w:sz="0" w:space="0"/>
            <w:left w:val="none" w:color="000000" w:sz="0" w:space="0"/>
            <w:bottom w:val="none" w:color="000000" w:sz="0" w:space="0"/>
            <w:right w:val="none" w:color="000000" w:sz="0" w:space="0"/>
            <w:insideH w:val="none" w:color="000000" w:sz="0" w:space="0"/>
            <w:insideV w:val="none" w:color="000000" w:sz="0" w:space="0"/>
          </w:tblBorders>
          <w:tblCellMar>
            <w:top w:w="102" w:type="dxa"/>
            <w:left w:w="62" w:type="dxa"/>
            <w:bottom w:w="102" w:type="dxa"/>
            <w:right w:w="62" w:type="dxa"/>
          </w:tblCellMar>
        </w:tblPrEx>
        <w:tc>
          <w:tcPr>
            <w:tcW w:w="546" w:type="dxa"/>
            <w:tcBorders>
              <w:top w:val="single" w:color="000000" w:sz="4" w:space="0"/>
              <w:left w:val="single" w:color="000000" w:sz="4" w:space="0"/>
              <w:bottom w:val="single" w:color="000000" w:sz="4" w:space="0"/>
              <w:right w:val="single" w:color="000000" w:sz="4" w:space="0"/>
            </w:tcBorders>
          </w:tcPr>
          <w:p w14:paraId="09336D22">
            <w:pPr>
              <w:jc w:val="center"/>
              <w:rPr>
                <w:color w:val="000000"/>
                <w:sz w:val="24"/>
                <w:szCs w:val="24"/>
              </w:rPr>
            </w:pPr>
            <w:r>
              <w:rPr>
                <w:color w:val="000000"/>
                <w:sz w:val="24"/>
                <w:szCs w:val="24"/>
              </w:rPr>
              <w:t>2.1.</w:t>
            </w:r>
          </w:p>
        </w:tc>
        <w:tc>
          <w:tcPr>
            <w:tcW w:w="2891" w:type="dxa"/>
            <w:tcBorders>
              <w:top w:val="single" w:color="000000" w:sz="4" w:space="0"/>
              <w:left w:val="single" w:color="000000" w:sz="4" w:space="0"/>
              <w:bottom w:val="single" w:color="000000" w:sz="4" w:space="0"/>
              <w:right w:val="single" w:color="000000" w:sz="4" w:space="0"/>
            </w:tcBorders>
          </w:tcPr>
          <w:p w14:paraId="39845CC7">
            <w:pPr>
              <w:jc w:val="both"/>
              <w:rPr>
                <w:color w:val="000000"/>
                <w:sz w:val="24"/>
                <w:szCs w:val="24"/>
              </w:rPr>
            </w:pPr>
            <w:r>
              <w:rPr>
                <w:color w:val="000000"/>
                <w:sz w:val="24"/>
                <w:szCs w:val="24"/>
              </w:rPr>
              <w:t>Без квалификационной категории</w:t>
            </w:r>
          </w:p>
        </w:tc>
        <w:tc>
          <w:tcPr>
            <w:tcW w:w="4025" w:type="dxa"/>
            <w:tcBorders>
              <w:top w:val="single" w:color="000000" w:sz="4" w:space="0"/>
              <w:left w:val="single" w:color="000000" w:sz="4" w:space="0"/>
              <w:bottom w:val="single" w:color="000000" w:sz="4" w:space="0"/>
              <w:right w:val="single" w:color="000000" w:sz="4" w:space="0"/>
            </w:tcBorders>
          </w:tcPr>
          <w:p w14:paraId="231023C1">
            <w:pPr>
              <w:jc w:val="both"/>
              <w:rPr>
                <w:color w:val="000000"/>
                <w:sz w:val="24"/>
                <w:szCs w:val="24"/>
              </w:rPr>
            </w:pPr>
            <w:r>
              <w:rPr>
                <w:color w:val="000000"/>
                <w:sz w:val="24"/>
                <w:szCs w:val="24"/>
              </w:rPr>
              <w:t>библиотекарь; библиограф; методист библиотеки, клубного учреждения, музея, лектор (экскурсовод); хранитель фондов; кинооператор; звукооператор; художник-постановщик; методист по составлению кинопрограмм</w:t>
            </w:r>
          </w:p>
        </w:tc>
        <w:tc>
          <w:tcPr>
            <w:tcW w:w="1594" w:type="dxa"/>
            <w:tcBorders>
              <w:top w:val="single" w:color="000000" w:sz="4" w:space="0"/>
              <w:left w:val="single" w:color="000000" w:sz="4" w:space="0"/>
              <w:bottom w:val="single" w:color="000000" w:sz="4" w:space="0"/>
              <w:right w:val="single" w:color="000000" w:sz="4" w:space="0"/>
            </w:tcBorders>
          </w:tcPr>
          <w:p w14:paraId="39213F0B">
            <w:pPr>
              <w:rPr>
                <w:color w:val="000000"/>
                <w:sz w:val="24"/>
                <w:szCs w:val="24"/>
              </w:rPr>
            </w:pPr>
            <w:r>
              <w:rPr>
                <w:color w:val="000000"/>
                <w:sz w:val="24"/>
                <w:szCs w:val="24"/>
              </w:rPr>
              <w:t>26 238</w:t>
            </w:r>
          </w:p>
        </w:tc>
      </w:tr>
      <w:tr w14:paraId="4CCB834A">
        <w:tblPrEx>
          <w:tblBorders>
            <w:top w:val="none" w:color="000000" w:sz="0" w:space="0"/>
            <w:left w:val="none" w:color="000000" w:sz="0" w:space="0"/>
            <w:bottom w:val="none" w:color="000000" w:sz="0" w:space="0"/>
            <w:right w:val="none" w:color="000000" w:sz="0" w:space="0"/>
            <w:insideH w:val="none" w:color="000000" w:sz="0" w:space="0"/>
            <w:insideV w:val="none" w:color="000000" w:sz="0" w:space="0"/>
          </w:tblBorders>
          <w:tblCellMar>
            <w:top w:w="102" w:type="dxa"/>
            <w:left w:w="62" w:type="dxa"/>
            <w:bottom w:w="102" w:type="dxa"/>
            <w:right w:w="62" w:type="dxa"/>
          </w:tblCellMar>
        </w:tblPrEx>
        <w:tc>
          <w:tcPr>
            <w:tcW w:w="546" w:type="dxa"/>
            <w:tcBorders>
              <w:top w:val="single" w:color="000000" w:sz="4" w:space="0"/>
              <w:left w:val="single" w:color="000000" w:sz="4" w:space="0"/>
              <w:bottom w:val="single" w:color="000000" w:sz="4" w:space="0"/>
              <w:right w:val="single" w:color="000000" w:sz="4" w:space="0"/>
            </w:tcBorders>
          </w:tcPr>
          <w:p w14:paraId="1BF53D9D">
            <w:pPr>
              <w:jc w:val="center"/>
              <w:rPr>
                <w:color w:val="000000"/>
                <w:sz w:val="24"/>
                <w:szCs w:val="24"/>
              </w:rPr>
            </w:pPr>
            <w:r>
              <w:rPr>
                <w:color w:val="000000"/>
                <w:sz w:val="24"/>
                <w:szCs w:val="24"/>
              </w:rPr>
              <w:t>2.2.</w:t>
            </w:r>
          </w:p>
        </w:tc>
        <w:tc>
          <w:tcPr>
            <w:tcW w:w="2891" w:type="dxa"/>
            <w:tcBorders>
              <w:top w:val="single" w:color="000000" w:sz="4" w:space="0"/>
              <w:left w:val="single" w:color="000000" w:sz="4" w:space="0"/>
              <w:bottom w:val="single" w:color="000000" w:sz="4" w:space="0"/>
              <w:right w:val="single" w:color="000000" w:sz="4" w:space="0"/>
            </w:tcBorders>
          </w:tcPr>
          <w:p w14:paraId="03AAEB28">
            <w:pPr>
              <w:jc w:val="both"/>
              <w:rPr>
                <w:color w:val="000000"/>
                <w:sz w:val="24"/>
                <w:szCs w:val="24"/>
              </w:rPr>
            </w:pPr>
            <w:r>
              <w:rPr>
                <w:color w:val="000000"/>
                <w:sz w:val="24"/>
                <w:szCs w:val="24"/>
              </w:rPr>
              <w:t>Вторая категория</w:t>
            </w:r>
          </w:p>
        </w:tc>
        <w:tc>
          <w:tcPr>
            <w:tcW w:w="4025" w:type="dxa"/>
            <w:tcBorders>
              <w:top w:val="single" w:color="000000" w:sz="4" w:space="0"/>
              <w:left w:val="single" w:color="000000" w:sz="4" w:space="0"/>
              <w:bottom w:val="single" w:color="000000" w:sz="4" w:space="0"/>
              <w:right w:val="single" w:color="000000" w:sz="4" w:space="0"/>
            </w:tcBorders>
          </w:tcPr>
          <w:p w14:paraId="6224FC99">
            <w:pPr>
              <w:jc w:val="both"/>
              <w:rPr>
                <w:color w:val="000000"/>
                <w:sz w:val="24"/>
                <w:szCs w:val="24"/>
              </w:rPr>
            </w:pPr>
            <w:r>
              <w:rPr>
                <w:color w:val="000000"/>
                <w:sz w:val="24"/>
                <w:szCs w:val="24"/>
              </w:rPr>
              <w:t>художник по свету; художник-модельер театрального костюма; художник-конструктор, библиотекарь; библиограф; методист библиотеки, клубного учреждения, музея,  лектор (экскурсовод); кинооператор; звукооператор; художник-постановщик; методист по составлению кинопрограмм</w:t>
            </w:r>
            <w:r>
              <w:rPr>
                <w:i/>
                <w:color w:val="000000"/>
                <w:sz w:val="24"/>
                <w:szCs w:val="24"/>
              </w:rPr>
              <w:t xml:space="preserve"> </w:t>
            </w:r>
          </w:p>
        </w:tc>
        <w:tc>
          <w:tcPr>
            <w:tcW w:w="1594" w:type="dxa"/>
            <w:tcBorders>
              <w:top w:val="single" w:color="000000" w:sz="4" w:space="0"/>
              <w:left w:val="single" w:color="000000" w:sz="4" w:space="0"/>
              <w:bottom w:val="single" w:color="000000" w:sz="4" w:space="0"/>
              <w:right w:val="single" w:color="000000" w:sz="4" w:space="0"/>
            </w:tcBorders>
          </w:tcPr>
          <w:p w14:paraId="738D4FAA">
            <w:pPr>
              <w:rPr>
                <w:color w:val="000000"/>
                <w:sz w:val="24"/>
                <w:szCs w:val="24"/>
              </w:rPr>
            </w:pPr>
            <w:r>
              <w:rPr>
                <w:color w:val="000000"/>
                <w:sz w:val="24"/>
                <w:szCs w:val="24"/>
              </w:rPr>
              <w:t>27 307</w:t>
            </w:r>
          </w:p>
        </w:tc>
      </w:tr>
      <w:tr w14:paraId="246671C7">
        <w:tblPrEx>
          <w:tblBorders>
            <w:top w:val="none" w:color="000000" w:sz="0" w:space="0"/>
            <w:left w:val="none" w:color="000000" w:sz="0" w:space="0"/>
            <w:bottom w:val="none" w:color="000000" w:sz="0" w:space="0"/>
            <w:right w:val="none" w:color="000000" w:sz="0" w:space="0"/>
            <w:insideH w:val="none" w:color="000000" w:sz="0" w:space="0"/>
            <w:insideV w:val="none" w:color="000000" w:sz="0" w:space="0"/>
          </w:tblBorders>
          <w:tblCellMar>
            <w:top w:w="102" w:type="dxa"/>
            <w:left w:w="62" w:type="dxa"/>
            <w:bottom w:w="102" w:type="dxa"/>
            <w:right w:w="62" w:type="dxa"/>
          </w:tblCellMar>
        </w:tblPrEx>
        <w:tc>
          <w:tcPr>
            <w:tcW w:w="546" w:type="dxa"/>
            <w:tcBorders>
              <w:top w:val="single" w:color="000000" w:sz="4" w:space="0"/>
              <w:left w:val="single" w:color="000000" w:sz="4" w:space="0"/>
              <w:bottom w:val="single" w:color="000000" w:sz="4" w:space="0"/>
              <w:right w:val="single" w:color="000000" w:sz="4" w:space="0"/>
            </w:tcBorders>
          </w:tcPr>
          <w:p w14:paraId="49C111ED">
            <w:pPr>
              <w:jc w:val="center"/>
              <w:rPr>
                <w:color w:val="000000"/>
                <w:sz w:val="24"/>
                <w:szCs w:val="24"/>
              </w:rPr>
            </w:pPr>
            <w:r>
              <w:rPr>
                <w:color w:val="000000"/>
                <w:sz w:val="24"/>
                <w:szCs w:val="24"/>
              </w:rPr>
              <w:t>2.3.</w:t>
            </w:r>
          </w:p>
        </w:tc>
        <w:tc>
          <w:tcPr>
            <w:tcW w:w="2891" w:type="dxa"/>
            <w:tcBorders>
              <w:top w:val="single" w:color="000000" w:sz="4" w:space="0"/>
              <w:left w:val="single" w:color="000000" w:sz="4" w:space="0"/>
              <w:bottom w:val="single" w:color="000000" w:sz="4" w:space="0"/>
              <w:right w:val="single" w:color="000000" w:sz="4" w:space="0"/>
            </w:tcBorders>
          </w:tcPr>
          <w:p w14:paraId="167DCB93">
            <w:pPr>
              <w:jc w:val="both"/>
              <w:rPr>
                <w:color w:val="000000"/>
                <w:sz w:val="24"/>
                <w:szCs w:val="24"/>
              </w:rPr>
            </w:pPr>
            <w:r>
              <w:rPr>
                <w:color w:val="000000"/>
                <w:sz w:val="24"/>
                <w:szCs w:val="24"/>
              </w:rPr>
              <w:t>Первая категория</w:t>
            </w:r>
          </w:p>
        </w:tc>
        <w:tc>
          <w:tcPr>
            <w:tcW w:w="4025" w:type="dxa"/>
            <w:tcBorders>
              <w:top w:val="single" w:color="000000" w:sz="4" w:space="0"/>
              <w:left w:val="single" w:color="000000" w:sz="4" w:space="0"/>
              <w:bottom w:val="single" w:color="000000" w:sz="4" w:space="0"/>
              <w:right w:val="single" w:color="000000" w:sz="4" w:space="0"/>
            </w:tcBorders>
          </w:tcPr>
          <w:p w14:paraId="24EC3CB6">
            <w:pPr>
              <w:jc w:val="both"/>
              <w:rPr>
                <w:color w:val="000000"/>
                <w:sz w:val="24"/>
                <w:szCs w:val="24"/>
              </w:rPr>
            </w:pPr>
            <w:r>
              <w:rPr>
                <w:color w:val="000000"/>
                <w:sz w:val="24"/>
                <w:szCs w:val="24"/>
              </w:rPr>
              <w:t>художник по свету; художник-модельер театрального костюма; художник-конструктор, библиотекарь; библиограф; методист библиотеки, клубного учреждения, музея, кинооператор; звукооператор; художник-постановщик;</w:t>
            </w:r>
            <w:r>
              <w:rPr>
                <w:i/>
                <w:color w:val="000000"/>
                <w:sz w:val="24"/>
                <w:szCs w:val="24"/>
              </w:rPr>
              <w:t xml:space="preserve"> </w:t>
            </w:r>
            <w:r>
              <w:rPr>
                <w:color w:val="000000"/>
                <w:sz w:val="24"/>
                <w:szCs w:val="24"/>
              </w:rPr>
              <w:t>методист по составлению кинопрограмм</w:t>
            </w:r>
          </w:p>
        </w:tc>
        <w:tc>
          <w:tcPr>
            <w:tcW w:w="1594" w:type="dxa"/>
            <w:tcBorders>
              <w:top w:val="single" w:color="000000" w:sz="4" w:space="0"/>
              <w:left w:val="single" w:color="000000" w:sz="4" w:space="0"/>
              <w:bottom w:val="single" w:color="000000" w:sz="4" w:space="0"/>
              <w:right w:val="single" w:color="000000" w:sz="4" w:space="0"/>
            </w:tcBorders>
          </w:tcPr>
          <w:p w14:paraId="181AA203">
            <w:pPr>
              <w:rPr>
                <w:color w:val="000000"/>
                <w:sz w:val="24"/>
                <w:szCs w:val="24"/>
              </w:rPr>
            </w:pPr>
            <w:r>
              <w:rPr>
                <w:color w:val="000000"/>
                <w:sz w:val="24"/>
                <w:szCs w:val="24"/>
              </w:rPr>
              <w:t>28 294</w:t>
            </w:r>
          </w:p>
        </w:tc>
      </w:tr>
      <w:tr w14:paraId="0CB30E78">
        <w:tblPrEx>
          <w:tblBorders>
            <w:top w:val="none" w:color="000000" w:sz="0" w:space="0"/>
            <w:left w:val="none" w:color="000000" w:sz="0" w:space="0"/>
            <w:bottom w:val="none" w:color="000000" w:sz="0" w:space="0"/>
            <w:right w:val="none" w:color="000000" w:sz="0" w:space="0"/>
            <w:insideH w:val="none" w:color="000000" w:sz="0" w:space="0"/>
            <w:insideV w:val="none" w:color="000000" w:sz="0" w:space="0"/>
          </w:tblBorders>
          <w:tblCellMar>
            <w:top w:w="102" w:type="dxa"/>
            <w:left w:w="62" w:type="dxa"/>
            <w:bottom w:w="102" w:type="dxa"/>
            <w:right w:w="62" w:type="dxa"/>
          </w:tblCellMar>
        </w:tblPrEx>
        <w:tc>
          <w:tcPr>
            <w:tcW w:w="546" w:type="dxa"/>
            <w:tcBorders>
              <w:top w:val="single" w:color="000000" w:sz="4" w:space="0"/>
              <w:left w:val="single" w:color="000000" w:sz="4" w:space="0"/>
              <w:bottom w:val="single" w:color="000000" w:sz="4" w:space="0"/>
              <w:right w:val="single" w:color="000000" w:sz="4" w:space="0"/>
            </w:tcBorders>
          </w:tcPr>
          <w:p w14:paraId="6759F349">
            <w:pPr>
              <w:jc w:val="center"/>
              <w:rPr>
                <w:color w:val="000000"/>
                <w:sz w:val="24"/>
                <w:szCs w:val="24"/>
              </w:rPr>
            </w:pPr>
            <w:r>
              <w:rPr>
                <w:color w:val="000000"/>
                <w:sz w:val="24"/>
                <w:szCs w:val="24"/>
              </w:rPr>
              <w:t>2.4.</w:t>
            </w:r>
          </w:p>
        </w:tc>
        <w:tc>
          <w:tcPr>
            <w:tcW w:w="2891" w:type="dxa"/>
            <w:tcBorders>
              <w:top w:val="single" w:color="000000" w:sz="4" w:space="0"/>
              <w:left w:val="single" w:color="000000" w:sz="4" w:space="0"/>
              <w:bottom w:val="single" w:color="000000" w:sz="4" w:space="0"/>
              <w:right w:val="single" w:color="000000" w:sz="4" w:space="0"/>
            </w:tcBorders>
          </w:tcPr>
          <w:p w14:paraId="48C0E2F8">
            <w:pPr>
              <w:jc w:val="both"/>
              <w:rPr>
                <w:color w:val="000000"/>
                <w:sz w:val="24"/>
                <w:szCs w:val="24"/>
              </w:rPr>
            </w:pPr>
            <w:r>
              <w:rPr>
                <w:color w:val="000000"/>
                <w:sz w:val="24"/>
                <w:szCs w:val="24"/>
              </w:rPr>
              <w:t>Высшая категория</w:t>
            </w:r>
          </w:p>
        </w:tc>
        <w:tc>
          <w:tcPr>
            <w:tcW w:w="4025" w:type="dxa"/>
            <w:tcBorders>
              <w:top w:val="single" w:color="000000" w:sz="4" w:space="0"/>
              <w:left w:val="single" w:color="000000" w:sz="4" w:space="0"/>
              <w:bottom w:val="single" w:color="000000" w:sz="4" w:space="0"/>
              <w:right w:val="single" w:color="000000" w:sz="4" w:space="0"/>
            </w:tcBorders>
          </w:tcPr>
          <w:p w14:paraId="5B3746C5">
            <w:pPr>
              <w:jc w:val="both"/>
              <w:rPr>
                <w:color w:val="000000"/>
                <w:sz w:val="24"/>
                <w:szCs w:val="24"/>
              </w:rPr>
            </w:pPr>
            <w:r>
              <w:rPr>
                <w:color w:val="000000"/>
                <w:sz w:val="24"/>
                <w:szCs w:val="24"/>
              </w:rPr>
              <w:t xml:space="preserve">художник по свету; художник-модельер театрального костюма; художник-конструктор, кинооператор; звукооператор; художник-постановщик </w:t>
            </w:r>
          </w:p>
        </w:tc>
        <w:tc>
          <w:tcPr>
            <w:tcW w:w="1594" w:type="dxa"/>
            <w:vMerge w:val="restart"/>
            <w:tcBorders>
              <w:top w:val="single" w:color="000000" w:sz="4" w:space="0"/>
              <w:left w:val="single" w:color="000000" w:sz="4" w:space="0"/>
              <w:bottom w:val="single" w:color="000000" w:sz="4" w:space="0"/>
              <w:right w:val="single" w:color="000000" w:sz="4" w:space="0"/>
            </w:tcBorders>
          </w:tcPr>
          <w:p w14:paraId="48FE80F0">
            <w:pPr>
              <w:rPr>
                <w:color w:val="000000"/>
                <w:sz w:val="24"/>
                <w:szCs w:val="24"/>
              </w:rPr>
            </w:pPr>
            <w:r>
              <w:rPr>
                <w:color w:val="000000"/>
                <w:sz w:val="24"/>
                <w:szCs w:val="24"/>
              </w:rPr>
              <w:t>29 199</w:t>
            </w:r>
          </w:p>
        </w:tc>
      </w:tr>
      <w:tr w14:paraId="5F345958">
        <w:tblPrEx>
          <w:tblBorders>
            <w:top w:val="none" w:color="000000" w:sz="0" w:space="0"/>
            <w:left w:val="none" w:color="000000" w:sz="0" w:space="0"/>
            <w:bottom w:val="none" w:color="000000" w:sz="0" w:space="0"/>
            <w:right w:val="none" w:color="000000" w:sz="0" w:space="0"/>
            <w:insideH w:val="none" w:color="000000" w:sz="0" w:space="0"/>
            <w:insideV w:val="none" w:color="000000" w:sz="0" w:space="0"/>
          </w:tblBorders>
          <w:tblCellMar>
            <w:top w:w="102" w:type="dxa"/>
            <w:left w:w="62" w:type="dxa"/>
            <w:bottom w:w="102" w:type="dxa"/>
            <w:right w:w="62" w:type="dxa"/>
          </w:tblCellMar>
        </w:tblPrEx>
        <w:tc>
          <w:tcPr>
            <w:tcW w:w="546" w:type="dxa"/>
            <w:tcBorders>
              <w:top w:val="single" w:color="000000" w:sz="4" w:space="0"/>
              <w:left w:val="single" w:color="000000" w:sz="4" w:space="0"/>
              <w:bottom w:val="single" w:color="000000" w:sz="4" w:space="0"/>
              <w:right w:val="single" w:color="000000" w:sz="4" w:space="0"/>
            </w:tcBorders>
          </w:tcPr>
          <w:p w14:paraId="5037BFEB">
            <w:pPr>
              <w:jc w:val="center"/>
              <w:rPr>
                <w:color w:val="000000"/>
                <w:sz w:val="24"/>
                <w:szCs w:val="24"/>
              </w:rPr>
            </w:pPr>
            <w:r>
              <w:rPr>
                <w:color w:val="000000"/>
                <w:sz w:val="24"/>
                <w:szCs w:val="24"/>
              </w:rPr>
              <w:t>2.5.</w:t>
            </w:r>
          </w:p>
        </w:tc>
        <w:tc>
          <w:tcPr>
            <w:tcW w:w="2891" w:type="dxa"/>
            <w:tcBorders>
              <w:top w:val="single" w:color="000000" w:sz="4" w:space="0"/>
              <w:left w:val="single" w:color="000000" w:sz="4" w:space="0"/>
              <w:bottom w:val="single" w:color="000000" w:sz="4" w:space="0"/>
              <w:right w:val="single" w:color="000000" w:sz="4" w:space="0"/>
            </w:tcBorders>
          </w:tcPr>
          <w:p w14:paraId="3F7BF9BF">
            <w:pPr>
              <w:jc w:val="both"/>
              <w:rPr>
                <w:color w:val="000000"/>
                <w:sz w:val="24"/>
                <w:szCs w:val="24"/>
              </w:rPr>
            </w:pPr>
            <w:r>
              <w:rPr>
                <w:color w:val="000000"/>
                <w:sz w:val="24"/>
                <w:szCs w:val="24"/>
              </w:rPr>
              <w:t>Должности специалистов, по которым устанавливается производное должностное наименование «Ведущий»</w:t>
            </w:r>
          </w:p>
        </w:tc>
        <w:tc>
          <w:tcPr>
            <w:tcW w:w="4025" w:type="dxa"/>
            <w:tcBorders>
              <w:top w:val="single" w:color="000000" w:sz="4" w:space="0"/>
              <w:left w:val="single" w:color="000000" w:sz="4" w:space="0"/>
              <w:bottom w:val="single" w:color="000000" w:sz="4" w:space="0"/>
              <w:right w:val="single" w:color="000000" w:sz="4" w:space="0"/>
            </w:tcBorders>
          </w:tcPr>
          <w:p w14:paraId="35A82A56">
            <w:pPr>
              <w:jc w:val="both"/>
              <w:rPr>
                <w:color w:val="000000"/>
                <w:sz w:val="24"/>
                <w:szCs w:val="24"/>
              </w:rPr>
            </w:pPr>
            <w:r>
              <w:rPr>
                <w:color w:val="000000"/>
                <w:sz w:val="24"/>
                <w:szCs w:val="24"/>
              </w:rPr>
              <w:t>библиотекарь; библиограф; методист библиотеки, музея, методист по составлению кинопрограмм</w:t>
            </w:r>
          </w:p>
        </w:tc>
        <w:tc>
          <w:tcPr>
            <w:tcW w:w="1594" w:type="dxa"/>
            <w:vMerge w:val="continue"/>
            <w:tcBorders>
              <w:top w:val="single" w:color="000000" w:sz="4" w:space="0"/>
              <w:left w:val="single" w:color="000000" w:sz="4" w:space="0"/>
              <w:bottom w:val="single" w:color="000000" w:sz="4" w:space="0"/>
              <w:right w:val="single" w:color="000000" w:sz="4" w:space="0"/>
            </w:tcBorders>
          </w:tcPr>
          <w:p w14:paraId="50C0E1E8">
            <w:pPr>
              <w:rPr>
                <w:sz w:val="24"/>
                <w:szCs w:val="24"/>
              </w:rPr>
            </w:pPr>
          </w:p>
        </w:tc>
      </w:tr>
      <w:tr w14:paraId="6D8B6994">
        <w:tblPrEx>
          <w:tblBorders>
            <w:top w:val="none" w:color="000000" w:sz="0" w:space="0"/>
            <w:left w:val="none" w:color="000000" w:sz="0" w:space="0"/>
            <w:bottom w:val="none" w:color="000000" w:sz="0" w:space="0"/>
            <w:right w:val="none" w:color="000000" w:sz="0" w:space="0"/>
            <w:insideH w:val="none" w:color="000000" w:sz="0" w:space="0"/>
            <w:insideV w:val="none" w:color="000000" w:sz="0" w:space="0"/>
          </w:tblBorders>
          <w:tblCellMar>
            <w:top w:w="102" w:type="dxa"/>
            <w:left w:w="62" w:type="dxa"/>
            <w:bottom w:w="102" w:type="dxa"/>
            <w:right w:w="62" w:type="dxa"/>
          </w:tblCellMar>
        </w:tblPrEx>
        <w:tc>
          <w:tcPr>
            <w:tcW w:w="546" w:type="dxa"/>
            <w:tcBorders>
              <w:top w:val="single" w:color="000000" w:sz="4" w:space="0"/>
              <w:left w:val="single" w:color="000000" w:sz="4" w:space="0"/>
              <w:bottom w:val="single" w:color="000000" w:sz="4" w:space="0"/>
              <w:right w:val="single" w:color="000000" w:sz="4" w:space="0"/>
            </w:tcBorders>
          </w:tcPr>
          <w:p w14:paraId="2DCC7BC0">
            <w:pPr>
              <w:jc w:val="center"/>
              <w:rPr>
                <w:color w:val="000000"/>
                <w:sz w:val="24"/>
                <w:szCs w:val="24"/>
              </w:rPr>
            </w:pPr>
            <w:r>
              <w:rPr>
                <w:color w:val="000000"/>
                <w:sz w:val="24"/>
                <w:szCs w:val="24"/>
              </w:rPr>
              <w:t>2.6.</w:t>
            </w:r>
          </w:p>
        </w:tc>
        <w:tc>
          <w:tcPr>
            <w:tcW w:w="2891" w:type="dxa"/>
            <w:tcBorders>
              <w:top w:val="single" w:color="000000" w:sz="4" w:space="0"/>
              <w:left w:val="single" w:color="000000" w:sz="4" w:space="0"/>
              <w:bottom w:val="single" w:color="000000" w:sz="4" w:space="0"/>
              <w:right w:val="single" w:color="000000" w:sz="4" w:space="0"/>
            </w:tcBorders>
          </w:tcPr>
          <w:p w14:paraId="5BCBCADE">
            <w:pPr>
              <w:jc w:val="both"/>
              <w:rPr>
                <w:color w:val="000000"/>
                <w:sz w:val="24"/>
                <w:szCs w:val="24"/>
              </w:rPr>
            </w:pPr>
            <w:r>
              <w:rPr>
                <w:color w:val="000000"/>
                <w:sz w:val="24"/>
                <w:szCs w:val="24"/>
              </w:rPr>
              <w:t>Должности специалистов, по которым устанавливается производное должностное наименование «Главный»</w:t>
            </w:r>
          </w:p>
        </w:tc>
        <w:tc>
          <w:tcPr>
            <w:tcW w:w="4025" w:type="dxa"/>
            <w:tcBorders>
              <w:top w:val="single" w:color="000000" w:sz="4" w:space="0"/>
              <w:left w:val="single" w:color="000000" w:sz="4" w:space="0"/>
              <w:bottom w:val="single" w:color="000000" w:sz="4" w:space="0"/>
              <w:right w:val="single" w:color="000000" w:sz="4" w:space="0"/>
            </w:tcBorders>
          </w:tcPr>
          <w:p w14:paraId="230DA323">
            <w:pPr>
              <w:jc w:val="both"/>
              <w:rPr>
                <w:color w:val="000000"/>
                <w:sz w:val="24"/>
                <w:szCs w:val="24"/>
              </w:rPr>
            </w:pPr>
            <w:r>
              <w:rPr>
                <w:color w:val="000000"/>
                <w:sz w:val="24"/>
                <w:szCs w:val="24"/>
              </w:rPr>
              <w:t>главный библиотекарь; главный библиограф</w:t>
            </w:r>
          </w:p>
        </w:tc>
        <w:tc>
          <w:tcPr>
            <w:tcW w:w="1594" w:type="dxa"/>
            <w:tcBorders>
              <w:top w:val="single" w:color="000000" w:sz="4" w:space="0"/>
              <w:left w:val="single" w:color="000000" w:sz="4" w:space="0"/>
              <w:bottom w:val="single" w:color="000000" w:sz="4" w:space="0"/>
              <w:right w:val="single" w:color="000000" w:sz="4" w:space="0"/>
            </w:tcBorders>
          </w:tcPr>
          <w:p w14:paraId="2035E5D4">
            <w:pPr>
              <w:rPr>
                <w:color w:val="000000"/>
                <w:sz w:val="24"/>
                <w:szCs w:val="24"/>
              </w:rPr>
            </w:pPr>
            <w:r>
              <w:rPr>
                <w:color w:val="000000"/>
                <w:sz w:val="24"/>
                <w:szCs w:val="24"/>
              </w:rPr>
              <w:t>30 668</w:t>
            </w:r>
          </w:p>
        </w:tc>
      </w:tr>
      <w:tr w14:paraId="6223500B">
        <w:tblPrEx>
          <w:tblBorders>
            <w:top w:val="none" w:color="000000" w:sz="0" w:space="0"/>
            <w:left w:val="none" w:color="000000" w:sz="0" w:space="0"/>
            <w:bottom w:val="none" w:color="000000" w:sz="0" w:space="0"/>
            <w:right w:val="none" w:color="000000" w:sz="0" w:space="0"/>
            <w:insideH w:val="none" w:color="000000" w:sz="0" w:space="0"/>
            <w:insideV w:val="none" w:color="000000" w:sz="0" w:space="0"/>
          </w:tblBorders>
          <w:tblCellMar>
            <w:top w:w="102" w:type="dxa"/>
            <w:left w:w="62" w:type="dxa"/>
            <w:bottom w:w="102" w:type="dxa"/>
            <w:right w:w="62" w:type="dxa"/>
          </w:tblCellMar>
        </w:tblPrEx>
        <w:tc>
          <w:tcPr>
            <w:tcW w:w="546" w:type="dxa"/>
            <w:tcBorders>
              <w:top w:val="single" w:color="000000" w:sz="4" w:space="0"/>
              <w:left w:val="single" w:color="000000" w:sz="4" w:space="0"/>
              <w:bottom w:val="single" w:color="000000" w:sz="4" w:space="0"/>
              <w:right w:val="single" w:color="000000" w:sz="4" w:space="0"/>
            </w:tcBorders>
          </w:tcPr>
          <w:p w14:paraId="1EA38648">
            <w:pPr>
              <w:jc w:val="center"/>
              <w:outlineLvl w:val="3"/>
              <w:rPr>
                <w:color w:val="000000"/>
                <w:sz w:val="24"/>
                <w:szCs w:val="24"/>
              </w:rPr>
            </w:pPr>
            <w:r>
              <w:rPr>
                <w:color w:val="000000"/>
                <w:sz w:val="24"/>
                <w:szCs w:val="24"/>
              </w:rPr>
              <w:t>3.</w:t>
            </w:r>
          </w:p>
        </w:tc>
        <w:tc>
          <w:tcPr>
            <w:tcW w:w="8510" w:type="dxa"/>
            <w:gridSpan w:val="3"/>
            <w:tcBorders>
              <w:top w:val="single" w:color="000000" w:sz="4" w:space="0"/>
              <w:left w:val="single" w:color="000000" w:sz="4" w:space="0"/>
              <w:bottom w:val="single" w:color="000000" w:sz="4" w:space="0"/>
              <w:right w:val="single" w:color="000000" w:sz="4" w:space="0"/>
            </w:tcBorders>
          </w:tcPr>
          <w:p w14:paraId="161758F7">
            <w:pPr>
              <w:jc w:val="both"/>
              <w:rPr>
                <w:color w:val="000000"/>
                <w:sz w:val="24"/>
                <w:szCs w:val="24"/>
              </w:rPr>
            </w:pPr>
            <w:r>
              <w:rPr>
                <w:color w:val="000000"/>
                <w:sz w:val="24"/>
                <w:szCs w:val="24"/>
              </w:rPr>
              <w:t>Должности руководящего состава учреждений культуры, искусства и кинематографии</w:t>
            </w:r>
          </w:p>
        </w:tc>
      </w:tr>
      <w:tr w14:paraId="74338270">
        <w:tblPrEx>
          <w:tblBorders>
            <w:top w:val="none" w:color="000000" w:sz="0" w:space="0"/>
            <w:left w:val="none" w:color="000000" w:sz="0" w:space="0"/>
            <w:bottom w:val="none" w:color="000000" w:sz="0" w:space="0"/>
            <w:right w:val="none" w:color="000000" w:sz="0" w:space="0"/>
            <w:insideH w:val="none" w:color="000000" w:sz="0" w:space="0"/>
            <w:insideV w:val="none" w:color="000000" w:sz="0" w:space="0"/>
          </w:tblBorders>
          <w:tblCellMar>
            <w:top w:w="102" w:type="dxa"/>
            <w:left w:w="62" w:type="dxa"/>
            <w:bottom w:w="102" w:type="dxa"/>
            <w:right w:w="62" w:type="dxa"/>
          </w:tblCellMar>
        </w:tblPrEx>
        <w:tc>
          <w:tcPr>
            <w:tcW w:w="546" w:type="dxa"/>
            <w:tcBorders>
              <w:top w:val="single" w:color="000000" w:sz="4" w:space="0"/>
              <w:left w:val="single" w:color="000000" w:sz="4" w:space="0"/>
              <w:bottom w:val="single" w:color="000000" w:sz="4" w:space="0"/>
              <w:right w:val="single" w:color="000000" w:sz="4" w:space="0"/>
            </w:tcBorders>
          </w:tcPr>
          <w:p w14:paraId="474275AF">
            <w:pPr>
              <w:jc w:val="center"/>
              <w:rPr>
                <w:color w:val="000000"/>
                <w:sz w:val="24"/>
                <w:szCs w:val="24"/>
              </w:rPr>
            </w:pPr>
            <w:r>
              <w:rPr>
                <w:color w:val="000000"/>
                <w:sz w:val="24"/>
                <w:szCs w:val="24"/>
              </w:rPr>
              <w:t>3.1.</w:t>
            </w:r>
          </w:p>
        </w:tc>
        <w:tc>
          <w:tcPr>
            <w:tcW w:w="2891" w:type="dxa"/>
            <w:tcBorders>
              <w:top w:val="single" w:color="000000" w:sz="4" w:space="0"/>
              <w:left w:val="single" w:color="000000" w:sz="4" w:space="0"/>
              <w:bottom w:val="single" w:color="000000" w:sz="4" w:space="0"/>
              <w:right w:val="single" w:color="000000" w:sz="4" w:space="0"/>
            </w:tcBorders>
          </w:tcPr>
          <w:p w14:paraId="4D70CCAD">
            <w:pPr>
              <w:jc w:val="both"/>
              <w:rPr>
                <w:color w:val="000000"/>
                <w:sz w:val="24"/>
                <w:szCs w:val="24"/>
              </w:rPr>
            </w:pPr>
            <w:r>
              <w:rPr>
                <w:color w:val="000000"/>
                <w:sz w:val="24"/>
                <w:szCs w:val="24"/>
              </w:rPr>
              <w:t>Без квалификационной категории</w:t>
            </w:r>
          </w:p>
        </w:tc>
        <w:tc>
          <w:tcPr>
            <w:tcW w:w="4025" w:type="dxa"/>
            <w:tcBorders>
              <w:top w:val="single" w:color="000000" w:sz="4" w:space="0"/>
              <w:left w:val="single" w:color="000000" w:sz="4" w:space="0"/>
              <w:bottom w:val="single" w:color="000000" w:sz="4" w:space="0"/>
              <w:right w:val="single" w:color="000000" w:sz="4" w:space="0"/>
            </w:tcBorders>
          </w:tcPr>
          <w:p w14:paraId="375DDF5E">
            <w:pPr>
              <w:jc w:val="both"/>
              <w:rPr>
                <w:color w:val="000000"/>
                <w:sz w:val="24"/>
                <w:szCs w:val="24"/>
              </w:rPr>
            </w:pPr>
            <w:r>
              <w:rPr>
                <w:color w:val="000000"/>
                <w:sz w:val="24"/>
                <w:szCs w:val="24"/>
              </w:rPr>
              <w:t>руководитель клубного формирования ‒ любительского объединения, студии, коллектива самодеятельного искусства, клуба по интересам</w:t>
            </w:r>
          </w:p>
        </w:tc>
        <w:tc>
          <w:tcPr>
            <w:tcW w:w="1594" w:type="dxa"/>
            <w:tcBorders>
              <w:top w:val="single" w:color="000000" w:sz="4" w:space="0"/>
              <w:left w:val="single" w:color="000000" w:sz="4" w:space="0"/>
              <w:bottom w:val="single" w:color="000000" w:sz="4" w:space="0"/>
              <w:right w:val="single" w:color="000000" w:sz="4" w:space="0"/>
            </w:tcBorders>
          </w:tcPr>
          <w:p w14:paraId="1D82720E">
            <w:pPr>
              <w:rPr>
                <w:color w:val="000000"/>
                <w:sz w:val="24"/>
                <w:szCs w:val="24"/>
              </w:rPr>
            </w:pPr>
            <w:r>
              <w:rPr>
                <w:color w:val="000000"/>
                <w:sz w:val="24"/>
                <w:szCs w:val="24"/>
              </w:rPr>
              <w:t>31 421</w:t>
            </w:r>
          </w:p>
        </w:tc>
      </w:tr>
      <w:tr w14:paraId="21C80502">
        <w:tblPrEx>
          <w:tblBorders>
            <w:top w:val="none" w:color="000000" w:sz="0" w:space="0"/>
            <w:left w:val="none" w:color="000000" w:sz="0" w:space="0"/>
            <w:bottom w:val="none" w:color="000000" w:sz="0" w:space="0"/>
            <w:right w:val="none" w:color="000000" w:sz="0" w:space="0"/>
            <w:insideH w:val="none" w:color="000000" w:sz="0" w:space="0"/>
            <w:insideV w:val="none" w:color="000000" w:sz="0" w:space="0"/>
          </w:tblBorders>
          <w:tblCellMar>
            <w:top w:w="102" w:type="dxa"/>
            <w:left w:w="62" w:type="dxa"/>
            <w:bottom w:w="102" w:type="dxa"/>
            <w:right w:w="62" w:type="dxa"/>
          </w:tblCellMar>
        </w:tblPrEx>
        <w:tc>
          <w:tcPr>
            <w:tcW w:w="546" w:type="dxa"/>
            <w:tcBorders>
              <w:top w:val="single" w:color="000000" w:sz="4" w:space="0"/>
              <w:left w:val="single" w:color="000000" w:sz="4" w:space="0"/>
              <w:bottom w:val="single" w:color="000000" w:sz="4" w:space="0"/>
              <w:right w:val="single" w:color="000000" w:sz="4" w:space="0"/>
            </w:tcBorders>
          </w:tcPr>
          <w:p w14:paraId="17106FF9">
            <w:pPr>
              <w:jc w:val="center"/>
              <w:rPr>
                <w:color w:val="000000"/>
                <w:sz w:val="24"/>
                <w:szCs w:val="24"/>
              </w:rPr>
            </w:pPr>
            <w:r>
              <w:rPr>
                <w:color w:val="000000"/>
                <w:sz w:val="24"/>
                <w:szCs w:val="24"/>
              </w:rPr>
              <w:t>3.2.</w:t>
            </w:r>
          </w:p>
        </w:tc>
        <w:tc>
          <w:tcPr>
            <w:tcW w:w="2891" w:type="dxa"/>
            <w:tcBorders>
              <w:top w:val="single" w:color="000000" w:sz="4" w:space="0"/>
              <w:left w:val="single" w:color="000000" w:sz="4" w:space="0"/>
              <w:bottom w:val="single" w:color="000000" w:sz="4" w:space="0"/>
              <w:right w:val="single" w:color="000000" w:sz="4" w:space="0"/>
            </w:tcBorders>
          </w:tcPr>
          <w:p w14:paraId="675241D9">
            <w:pPr>
              <w:jc w:val="both"/>
              <w:rPr>
                <w:color w:val="000000"/>
                <w:sz w:val="24"/>
                <w:szCs w:val="24"/>
              </w:rPr>
            </w:pPr>
            <w:r>
              <w:rPr>
                <w:color w:val="000000"/>
                <w:sz w:val="24"/>
                <w:szCs w:val="24"/>
              </w:rPr>
              <w:t>Вторая категория</w:t>
            </w:r>
          </w:p>
        </w:tc>
        <w:tc>
          <w:tcPr>
            <w:tcW w:w="4025" w:type="dxa"/>
            <w:tcBorders>
              <w:top w:val="single" w:color="000000" w:sz="4" w:space="0"/>
              <w:left w:val="single" w:color="000000" w:sz="4" w:space="0"/>
              <w:bottom w:val="single" w:color="000000" w:sz="4" w:space="0"/>
              <w:right w:val="single" w:color="000000" w:sz="4" w:space="0"/>
            </w:tcBorders>
          </w:tcPr>
          <w:p w14:paraId="53BA62B0">
            <w:pPr>
              <w:jc w:val="both"/>
              <w:rPr>
                <w:color w:val="000000"/>
                <w:sz w:val="24"/>
                <w:szCs w:val="24"/>
              </w:rPr>
            </w:pPr>
            <w:r>
              <w:rPr>
                <w:color w:val="000000"/>
                <w:sz w:val="24"/>
                <w:szCs w:val="24"/>
              </w:rPr>
              <w:t>режиссер; балетмейстер; хормейстер; звукорежиссер; руководитель клубного формирования - любительского объединения, студии, коллектива самодеятельного искусства, клуба по интересам</w:t>
            </w:r>
          </w:p>
        </w:tc>
        <w:tc>
          <w:tcPr>
            <w:tcW w:w="1594" w:type="dxa"/>
            <w:tcBorders>
              <w:top w:val="single" w:color="000000" w:sz="4" w:space="0"/>
              <w:left w:val="single" w:color="000000" w:sz="4" w:space="0"/>
              <w:bottom w:val="single" w:color="000000" w:sz="4" w:space="0"/>
              <w:right w:val="single" w:color="000000" w:sz="4" w:space="0"/>
            </w:tcBorders>
          </w:tcPr>
          <w:p w14:paraId="58B5ED42">
            <w:pPr>
              <w:rPr>
                <w:color w:val="000000"/>
                <w:sz w:val="24"/>
                <w:szCs w:val="24"/>
              </w:rPr>
            </w:pPr>
            <w:r>
              <w:rPr>
                <w:color w:val="000000"/>
                <w:sz w:val="24"/>
                <w:szCs w:val="24"/>
              </w:rPr>
              <w:t>32 819</w:t>
            </w:r>
          </w:p>
        </w:tc>
      </w:tr>
      <w:tr w14:paraId="1ECB2B76">
        <w:tblPrEx>
          <w:tblBorders>
            <w:top w:val="none" w:color="000000" w:sz="0" w:space="0"/>
            <w:left w:val="none" w:color="000000" w:sz="0" w:space="0"/>
            <w:bottom w:val="none" w:color="000000" w:sz="0" w:space="0"/>
            <w:right w:val="none" w:color="000000" w:sz="0" w:space="0"/>
            <w:insideH w:val="none" w:color="000000" w:sz="0" w:space="0"/>
            <w:insideV w:val="none" w:color="000000" w:sz="0" w:space="0"/>
          </w:tblBorders>
          <w:tblCellMar>
            <w:top w:w="102" w:type="dxa"/>
            <w:left w:w="62" w:type="dxa"/>
            <w:bottom w:w="102" w:type="dxa"/>
            <w:right w:w="62" w:type="dxa"/>
          </w:tblCellMar>
        </w:tblPrEx>
        <w:tc>
          <w:tcPr>
            <w:tcW w:w="546" w:type="dxa"/>
            <w:tcBorders>
              <w:top w:val="single" w:color="000000" w:sz="4" w:space="0"/>
              <w:left w:val="single" w:color="000000" w:sz="4" w:space="0"/>
              <w:bottom w:val="single" w:color="000000" w:sz="4" w:space="0"/>
              <w:right w:val="single" w:color="000000" w:sz="4" w:space="0"/>
            </w:tcBorders>
          </w:tcPr>
          <w:p w14:paraId="6B268F02">
            <w:pPr>
              <w:jc w:val="center"/>
              <w:rPr>
                <w:color w:val="000000"/>
                <w:sz w:val="24"/>
                <w:szCs w:val="24"/>
              </w:rPr>
            </w:pPr>
            <w:r>
              <w:rPr>
                <w:color w:val="000000"/>
                <w:sz w:val="24"/>
                <w:szCs w:val="24"/>
              </w:rPr>
              <w:t>3.3.</w:t>
            </w:r>
          </w:p>
        </w:tc>
        <w:tc>
          <w:tcPr>
            <w:tcW w:w="2891" w:type="dxa"/>
            <w:tcBorders>
              <w:top w:val="single" w:color="000000" w:sz="4" w:space="0"/>
              <w:left w:val="single" w:color="000000" w:sz="4" w:space="0"/>
              <w:bottom w:val="single" w:color="000000" w:sz="4" w:space="0"/>
              <w:right w:val="single" w:color="000000" w:sz="4" w:space="0"/>
            </w:tcBorders>
          </w:tcPr>
          <w:p w14:paraId="7C88372E">
            <w:pPr>
              <w:jc w:val="both"/>
              <w:rPr>
                <w:color w:val="000000"/>
                <w:sz w:val="24"/>
                <w:szCs w:val="24"/>
              </w:rPr>
            </w:pPr>
            <w:r>
              <w:rPr>
                <w:color w:val="000000"/>
                <w:sz w:val="24"/>
                <w:szCs w:val="24"/>
              </w:rPr>
              <w:t>Первая категория</w:t>
            </w:r>
          </w:p>
        </w:tc>
        <w:tc>
          <w:tcPr>
            <w:tcW w:w="4025" w:type="dxa"/>
            <w:tcBorders>
              <w:top w:val="single" w:color="000000" w:sz="4" w:space="0"/>
              <w:left w:val="single" w:color="000000" w:sz="4" w:space="0"/>
              <w:bottom w:val="single" w:color="000000" w:sz="4" w:space="0"/>
              <w:right w:val="single" w:color="000000" w:sz="4" w:space="0"/>
            </w:tcBorders>
          </w:tcPr>
          <w:p w14:paraId="2176B287">
            <w:pPr>
              <w:jc w:val="both"/>
              <w:rPr>
                <w:color w:val="000000"/>
                <w:sz w:val="24"/>
                <w:szCs w:val="24"/>
              </w:rPr>
            </w:pPr>
            <w:r>
              <w:rPr>
                <w:color w:val="000000"/>
                <w:sz w:val="24"/>
                <w:szCs w:val="24"/>
              </w:rPr>
              <w:t xml:space="preserve">режиссер; балетмейстер; хормейстер; звукорежиссер; руководитель клубного формирования - любительского объединения, студии, коллектива самодеятельного искусства, клуба по интересам; режиссер-постановщик </w:t>
            </w:r>
          </w:p>
        </w:tc>
        <w:tc>
          <w:tcPr>
            <w:tcW w:w="1594" w:type="dxa"/>
            <w:tcBorders>
              <w:top w:val="single" w:color="000000" w:sz="4" w:space="0"/>
              <w:left w:val="single" w:color="000000" w:sz="4" w:space="0"/>
              <w:bottom w:val="single" w:color="000000" w:sz="4" w:space="0"/>
              <w:right w:val="single" w:color="000000" w:sz="4" w:space="0"/>
            </w:tcBorders>
          </w:tcPr>
          <w:p w14:paraId="4B06F6F2">
            <w:pPr>
              <w:rPr>
                <w:color w:val="000000"/>
                <w:sz w:val="24"/>
                <w:szCs w:val="24"/>
              </w:rPr>
            </w:pPr>
            <w:r>
              <w:rPr>
                <w:color w:val="000000"/>
                <w:sz w:val="24"/>
                <w:szCs w:val="24"/>
              </w:rPr>
              <w:t>34 053</w:t>
            </w:r>
          </w:p>
        </w:tc>
      </w:tr>
      <w:tr w14:paraId="7031EB70">
        <w:tblPrEx>
          <w:tblBorders>
            <w:top w:val="none" w:color="000000" w:sz="0" w:space="0"/>
            <w:left w:val="none" w:color="000000" w:sz="0" w:space="0"/>
            <w:bottom w:val="none" w:color="000000" w:sz="0" w:space="0"/>
            <w:right w:val="none" w:color="000000" w:sz="0" w:space="0"/>
            <w:insideH w:val="none" w:color="000000" w:sz="0" w:space="0"/>
            <w:insideV w:val="none" w:color="000000" w:sz="0" w:space="0"/>
          </w:tblBorders>
          <w:tblCellMar>
            <w:top w:w="102" w:type="dxa"/>
            <w:left w:w="62" w:type="dxa"/>
            <w:bottom w:w="102" w:type="dxa"/>
            <w:right w:w="62" w:type="dxa"/>
          </w:tblCellMar>
        </w:tblPrEx>
        <w:tc>
          <w:tcPr>
            <w:tcW w:w="546" w:type="dxa"/>
            <w:tcBorders>
              <w:top w:val="single" w:color="000000" w:sz="4" w:space="0"/>
              <w:left w:val="single" w:color="000000" w:sz="4" w:space="0"/>
              <w:bottom w:val="single" w:color="000000" w:sz="4" w:space="0"/>
              <w:right w:val="single" w:color="000000" w:sz="4" w:space="0"/>
            </w:tcBorders>
          </w:tcPr>
          <w:p w14:paraId="35553D2C">
            <w:pPr>
              <w:jc w:val="center"/>
              <w:rPr>
                <w:color w:val="000000"/>
                <w:sz w:val="24"/>
                <w:szCs w:val="24"/>
              </w:rPr>
            </w:pPr>
            <w:r>
              <w:rPr>
                <w:color w:val="000000"/>
                <w:sz w:val="24"/>
                <w:szCs w:val="24"/>
              </w:rPr>
              <w:t>3.4.</w:t>
            </w:r>
          </w:p>
        </w:tc>
        <w:tc>
          <w:tcPr>
            <w:tcW w:w="2891" w:type="dxa"/>
            <w:tcBorders>
              <w:top w:val="single" w:color="000000" w:sz="4" w:space="0"/>
              <w:left w:val="single" w:color="000000" w:sz="4" w:space="0"/>
              <w:bottom w:val="single" w:color="000000" w:sz="4" w:space="0"/>
              <w:right w:val="single" w:color="000000" w:sz="4" w:space="0"/>
            </w:tcBorders>
          </w:tcPr>
          <w:p w14:paraId="44AFAE7B">
            <w:pPr>
              <w:jc w:val="both"/>
              <w:rPr>
                <w:color w:val="000000"/>
                <w:sz w:val="24"/>
                <w:szCs w:val="24"/>
              </w:rPr>
            </w:pPr>
            <w:r>
              <w:rPr>
                <w:color w:val="000000"/>
                <w:sz w:val="24"/>
                <w:szCs w:val="24"/>
              </w:rPr>
              <w:t>Высшая категория</w:t>
            </w:r>
          </w:p>
        </w:tc>
        <w:tc>
          <w:tcPr>
            <w:tcW w:w="4025" w:type="dxa"/>
            <w:tcBorders>
              <w:top w:val="single" w:color="000000" w:sz="4" w:space="0"/>
              <w:left w:val="single" w:color="000000" w:sz="4" w:space="0"/>
              <w:bottom w:val="single" w:color="000000" w:sz="4" w:space="0"/>
              <w:right w:val="single" w:color="000000" w:sz="4" w:space="0"/>
            </w:tcBorders>
          </w:tcPr>
          <w:p w14:paraId="5848A731">
            <w:pPr>
              <w:jc w:val="both"/>
              <w:rPr>
                <w:color w:val="000000"/>
                <w:sz w:val="24"/>
                <w:szCs w:val="24"/>
              </w:rPr>
            </w:pPr>
            <w:r>
              <w:rPr>
                <w:color w:val="000000"/>
                <w:sz w:val="24"/>
                <w:szCs w:val="24"/>
              </w:rPr>
              <w:t xml:space="preserve">кинорежиссер; режиссер-постановщик </w:t>
            </w:r>
          </w:p>
        </w:tc>
        <w:tc>
          <w:tcPr>
            <w:tcW w:w="1594" w:type="dxa"/>
            <w:tcBorders>
              <w:top w:val="single" w:color="000000" w:sz="4" w:space="0"/>
              <w:left w:val="single" w:color="000000" w:sz="4" w:space="0"/>
              <w:bottom w:val="single" w:color="000000" w:sz="4" w:space="0"/>
              <w:right w:val="single" w:color="000000" w:sz="4" w:space="0"/>
            </w:tcBorders>
          </w:tcPr>
          <w:p w14:paraId="532D08FE">
            <w:pPr>
              <w:rPr>
                <w:color w:val="000000"/>
                <w:sz w:val="24"/>
                <w:szCs w:val="24"/>
              </w:rPr>
            </w:pPr>
            <w:r>
              <w:rPr>
                <w:color w:val="000000"/>
                <w:sz w:val="24"/>
                <w:szCs w:val="24"/>
              </w:rPr>
              <w:t>35 205</w:t>
            </w:r>
          </w:p>
        </w:tc>
      </w:tr>
      <w:tr w14:paraId="15ECFF57">
        <w:tblPrEx>
          <w:tblBorders>
            <w:top w:val="none" w:color="000000" w:sz="0" w:space="0"/>
            <w:left w:val="none" w:color="000000" w:sz="0" w:space="0"/>
            <w:bottom w:val="none" w:color="000000" w:sz="0" w:space="0"/>
            <w:right w:val="none" w:color="000000" w:sz="0" w:space="0"/>
            <w:insideH w:val="none" w:color="000000" w:sz="0" w:space="0"/>
            <w:insideV w:val="none" w:color="000000" w:sz="0" w:space="0"/>
          </w:tblBorders>
          <w:tblCellMar>
            <w:top w:w="102" w:type="dxa"/>
            <w:left w:w="62" w:type="dxa"/>
            <w:bottom w:w="102" w:type="dxa"/>
            <w:right w:w="62" w:type="dxa"/>
          </w:tblCellMar>
        </w:tblPrEx>
        <w:tc>
          <w:tcPr>
            <w:tcW w:w="546" w:type="dxa"/>
            <w:tcBorders>
              <w:top w:val="single" w:color="000000" w:sz="4" w:space="0"/>
              <w:left w:val="single" w:color="000000" w:sz="4" w:space="0"/>
              <w:bottom w:val="single" w:color="000000" w:sz="4" w:space="0"/>
              <w:right w:val="single" w:color="000000" w:sz="4" w:space="0"/>
            </w:tcBorders>
          </w:tcPr>
          <w:p w14:paraId="0CB515E3">
            <w:pPr>
              <w:jc w:val="center"/>
              <w:rPr>
                <w:color w:val="000000"/>
                <w:sz w:val="24"/>
                <w:szCs w:val="24"/>
              </w:rPr>
            </w:pPr>
            <w:r>
              <w:rPr>
                <w:color w:val="000000"/>
                <w:sz w:val="24"/>
                <w:szCs w:val="24"/>
              </w:rPr>
              <w:t>3.5.</w:t>
            </w:r>
          </w:p>
        </w:tc>
        <w:tc>
          <w:tcPr>
            <w:tcW w:w="2891" w:type="dxa"/>
            <w:tcBorders>
              <w:top w:val="single" w:color="000000" w:sz="4" w:space="0"/>
              <w:left w:val="single" w:color="000000" w:sz="4" w:space="0"/>
              <w:bottom w:val="single" w:color="000000" w:sz="4" w:space="0"/>
              <w:right w:val="single" w:color="000000" w:sz="4" w:space="0"/>
            </w:tcBorders>
          </w:tcPr>
          <w:p w14:paraId="0051632B">
            <w:pPr>
              <w:jc w:val="both"/>
              <w:rPr>
                <w:color w:val="000000"/>
                <w:sz w:val="24"/>
                <w:szCs w:val="24"/>
              </w:rPr>
            </w:pPr>
            <w:r>
              <w:rPr>
                <w:color w:val="000000"/>
                <w:sz w:val="24"/>
                <w:szCs w:val="24"/>
              </w:rPr>
              <w:t>Должности руководителей, по которым не предусмотрена квалификационная категория</w:t>
            </w:r>
          </w:p>
        </w:tc>
        <w:tc>
          <w:tcPr>
            <w:tcW w:w="4025" w:type="dxa"/>
            <w:tcBorders>
              <w:top w:val="single" w:color="000000" w:sz="4" w:space="0"/>
              <w:left w:val="single" w:color="000000" w:sz="4" w:space="0"/>
              <w:bottom w:val="single" w:color="000000" w:sz="4" w:space="0"/>
              <w:right w:val="single" w:color="000000" w:sz="4" w:space="0"/>
            </w:tcBorders>
          </w:tcPr>
          <w:p w14:paraId="4A5ACDE5">
            <w:pPr>
              <w:jc w:val="both"/>
              <w:rPr>
                <w:color w:val="000000"/>
                <w:sz w:val="24"/>
                <w:szCs w:val="24"/>
              </w:rPr>
            </w:pPr>
            <w:r>
              <w:rPr>
                <w:color w:val="000000"/>
                <w:sz w:val="24"/>
                <w:szCs w:val="24"/>
              </w:rPr>
              <w:t>заведующий отделом (сектором) библиотеки; заведующий отделом (сектором) музея; заведующий отделом (сектором) дома (дворца) культуры</w:t>
            </w:r>
          </w:p>
        </w:tc>
        <w:tc>
          <w:tcPr>
            <w:tcW w:w="1594" w:type="dxa"/>
            <w:tcBorders>
              <w:top w:val="single" w:color="000000" w:sz="4" w:space="0"/>
              <w:left w:val="single" w:color="000000" w:sz="4" w:space="0"/>
              <w:bottom w:val="single" w:color="000000" w:sz="4" w:space="0"/>
              <w:right w:val="single" w:color="000000" w:sz="4" w:space="0"/>
            </w:tcBorders>
          </w:tcPr>
          <w:p w14:paraId="5DFAA117">
            <w:pPr>
              <w:rPr>
                <w:color w:val="000000"/>
                <w:sz w:val="24"/>
                <w:szCs w:val="24"/>
              </w:rPr>
            </w:pPr>
            <w:r>
              <w:rPr>
                <w:color w:val="000000"/>
                <w:sz w:val="24"/>
                <w:szCs w:val="24"/>
              </w:rPr>
              <w:t>36 439</w:t>
            </w:r>
          </w:p>
        </w:tc>
      </w:tr>
      <w:tr w14:paraId="67FF01B3">
        <w:tblPrEx>
          <w:tblBorders>
            <w:top w:val="none" w:color="000000" w:sz="0" w:space="0"/>
            <w:left w:val="none" w:color="000000" w:sz="0" w:space="0"/>
            <w:bottom w:val="none" w:color="000000" w:sz="0" w:space="0"/>
            <w:right w:val="none" w:color="000000" w:sz="0" w:space="0"/>
            <w:insideH w:val="none" w:color="000000" w:sz="0" w:space="0"/>
            <w:insideV w:val="none" w:color="000000" w:sz="0" w:space="0"/>
          </w:tblBorders>
          <w:tblCellMar>
            <w:top w:w="102" w:type="dxa"/>
            <w:left w:w="62" w:type="dxa"/>
            <w:bottom w:w="102" w:type="dxa"/>
            <w:right w:w="62" w:type="dxa"/>
          </w:tblCellMar>
        </w:tblPrEx>
        <w:tc>
          <w:tcPr>
            <w:tcW w:w="546" w:type="dxa"/>
            <w:tcBorders>
              <w:top w:val="single" w:color="000000" w:sz="4" w:space="0"/>
              <w:left w:val="single" w:color="000000" w:sz="4" w:space="0"/>
              <w:bottom w:val="single" w:color="000000" w:sz="4" w:space="0"/>
              <w:right w:val="single" w:color="000000" w:sz="4" w:space="0"/>
            </w:tcBorders>
          </w:tcPr>
          <w:p w14:paraId="50E9792E">
            <w:pPr>
              <w:jc w:val="center"/>
              <w:rPr>
                <w:color w:val="000000"/>
                <w:sz w:val="24"/>
                <w:szCs w:val="24"/>
              </w:rPr>
            </w:pPr>
            <w:r>
              <w:rPr>
                <w:color w:val="000000"/>
                <w:sz w:val="24"/>
                <w:szCs w:val="24"/>
              </w:rPr>
              <w:t>3.6.</w:t>
            </w:r>
          </w:p>
        </w:tc>
        <w:tc>
          <w:tcPr>
            <w:tcW w:w="2891" w:type="dxa"/>
            <w:tcBorders>
              <w:top w:val="single" w:color="000000" w:sz="4" w:space="0"/>
              <w:left w:val="single" w:color="000000" w:sz="4" w:space="0"/>
              <w:bottom w:val="single" w:color="000000" w:sz="4" w:space="0"/>
              <w:right w:val="single" w:color="000000" w:sz="4" w:space="0"/>
            </w:tcBorders>
          </w:tcPr>
          <w:p w14:paraId="2AF6BFE5">
            <w:pPr>
              <w:jc w:val="both"/>
              <w:rPr>
                <w:color w:val="000000"/>
                <w:sz w:val="24"/>
                <w:szCs w:val="24"/>
              </w:rPr>
            </w:pPr>
            <w:r>
              <w:rPr>
                <w:color w:val="000000"/>
                <w:sz w:val="24"/>
                <w:szCs w:val="24"/>
              </w:rPr>
              <w:t>Должности руководителей, по которым устанавливается производное должностное наименование «Главный»</w:t>
            </w:r>
          </w:p>
        </w:tc>
        <w:tc>
          <w:tcPr>
            <w:tcW w:w="4025" w:type="dxa"/>
            <w:tcBorders>
              <w:top w:val="single" w:color="000000" w:sz="4" w:space="0"/>
              <w:left w:val="single" w:color="000000" w:sz="4" w:space="0"/>
              <w:bottom w:val="single" w:color="000000" w:sz="4" w:space="0"/>
              <w:right w:val="single" w:color="000000" w:sz="4" w:space="0"/>
            </w:tcBorders>
          </w:tcPr>
          <w:p w14:paraId="1F113AFD">
            <w:pPr>
              <w:jc w:val="both"/>
              <w:rPr>
                <w:color w:val="000000"/>
                <w:sz w:val="24"/>
                <w:szCs w:val="24"/>
              </w:rPr>
            </w:pPr>
            <w:r>
              <w:rPr>
                <w:color w:val="000000"/>
                <w:sz w:val="24"/>
                <w:szCs w:val="24"/>
              </w:rPr>
              <w:t xml:space="preserve">главный балетмейстер; главный хормейстер; главный художник; главный хранитель фондов </w:t>
            </w:r>
          </w:p>
        </w:tc>
        <w:tc>
          <w:tcPr>
            <w:tcW w:w="1594" w:type="dxa"/>
            <w:tcBorders>
              <w:top w:val="single" w:color="000000" w:sz="4" w:space="0"/>
              <w:left w:val="single" w:color="000000" w:sz="4" w:space="0"/>
              <w:bottom w:val="single" w:color="000000" w:sz="4" w:space="0"/>
              <w:right w:val="single" w:color="000000" w:sz="4" w:space="0"/>
            </w:tcBorders>
          </w:tcPr>
          <w:p w14:paraId="7FE3356D">
            <w:pPr>
              <w:rPr>
                <w:color w:val="000000"/>
                <w:sz w:val="24"/>
                <w:szCs w:val="24"/>
              </w:rPr>
            </w:pPr>
            <w:r>
              <w:rPr>
                <w:color w:val="000000"/>
                <w:sz w:val="24"/>
                <w:szCs w:val="24"/>
              </w:rPr>
              <w:t>38 331</w:t>
            </w:r>
          </w:p>
        </w:tc>
      </w:tr>
    </w:tbl>
    <w:p w14:paraId="2DC2D83F">
      <w:pPr>
        <w:jc w:val="both"/>
        <w:rPr>
          <w:sz w:val="24"/>
          <w:szCs w:val="24"/>
        </w:rPr>
      </w:pPr>
    </w:p>
    <w:p w14:paraId="319ECEE1">
      <w:pPr>
        <w:jc w:val="right"/>
        <w:rPr>
          <w:szCs w:val="24"/>
        </w:rPr>
      </w:pPr>
      <w:r>
        <w:rPr>
          <w:szCs w:val="24"/>
        </w:rPr>
        <w:t>Таблица 2</w:t>
      </w:r>
    </w:p>
    <w:p w14:paraId="181777D9">
      <w:pPr>
        <w:jc w:val="both"/>
        <w:rPr>
          <w:sz w:val="24"/>
          <w:szCs w:val="24"/>
        </w:rPr>
      </w:pPr>
    </w:p>
    <w:p w14:paraId="72E180AD">
      <w:pPr>
        <w:jc w:val="center"/>
        <w:rPr>
          <w:b/>
          <w:szCs w:val="24"/>
        </w:rPr>
      </w:pPr>
      <w:bookmarkStart w:id="5" w:name="P259"/>
      <w:bookmarkEnd w:id="5"/>
      <w:r>
        <w:rPr>
          <w:b/>
          <w:szCs w:val="24"/>
        </w:rPr>
        <w:t>Профессиональные квалификационные группы общеотраслевых</w:t>
      </w:r>
    </w:p>
    <w:p w14:paraId="73DEACEA">
      <w:pPr>
        <w:jc w:val="center"/>
        <w:rPr>
          <w:b/>
          <w:szCs w:val="24"/>
        </w:rPr>
      </w:pPr>
      <w:r>
        <w:rPr>
          <w:b/>
          <w:szCs w:val="24"/>
        </w:rPr>
        <w:t>должностей руководителей, специалистов и служащих,</w:t>
      </w:r>
    </w:p>
    <w:p w14:paraId="0547A56F">
      <w:pPr>
        <w:jc w:val="center"/>
        <w:rPr>
          <w:b/>
          <w:szCs w:val="24"/>
        </w:rPr>
      </w:pPr>
      <w:r>
        <w:rPr>
          <w:b/>
          <w:szCs w:val="24"/>
        </w:rPr>
        <w:t>размеры окладов (должностных окладов)</w:t>
      </w:r>
    </w:p>
    <w:p w14:paraId="7BA79AAD">
      <w:pPr>
        <w:jc w:val="center"/>
        <w:rPr>
          <w:sz w:val="24"/>
          <w:szCs w:val="24"/>
        </w:rPr>
      </w:pPr>
    </w:p>
    <w:tbl>
      <w:tblPr>
        <w:tblStyle w:val="4"/>
        <w:tblW w:w="0" w:type="auto"/>
        <w:tblInd w:w="0" w:type="dxa"/>
        <w:tblBorders>
          <w:top w:val="none" w:color="000000" w:sz="0" w:space="0"/>
          <w:left w:val="none" w:color="000000" w:sz="0" w:space="0"/>
          <w:bottom w:val="none" w:color="000000" w:sz="0" w:space="0"/>
          <w:right w:val="none" w:color="000000" w:sz="0" w:space="0"/>
          <w:insideH w:val="none" w:color="000000" w:sz="0" w:space="0"/>
          <w:insideV w:val="none" w:color="000000" w:sz="0" w:space="0"/>
        </w:tblBorders>
        <w:tblLayout w:type="fixed"/>
        <w:tblCellMar>
          <w:top w:w="102" w:type="dxa"/>
          <w:left w:w="62" w:type="dxa"/>
          <w:bottom w:w="102" w:type="dxa"/>
          <w:right w:w="62" w:type="dxa"/>
        </w:tblCellMar>
      </w:tblPr>
      <w:tblGrid>
        <w:gridCol w:w="2256"/>
        <w:gridCol w:w="4932"/>
        <w:gridCol w:w="1594"/>
      </w:tblGrid>
      <w:tr w14:paraId="1AFD31F3">
        <w:tblPrEx>
          <w:tblBorders>
            <w:top w:val="none" w:color="000000" w:sz="0" w:space="0"/>
            <w:left w:val="none" w:color="000000" w:sz="0" w:space="0"/>
            <w:bottom w:val="none" w:color="000000" w:sz="0" w:space="0"/>
            <w:right w:val="none" w:color="000000" w:sz="0" w:space="0"/>
            <w:insideH w:val="none" w:color="000000" w:sz="0" w:space="0"/>
            <w:insideV w:val="none" w:color="000000" w:sz="0" w:space="0"/>
          </w:tblBorders>
          <w:tblCellMar>
            <w:top w:w="102" w:type="dxa"/>
            <w:left w:w="62" w:type="dxa"/>
            <w:bottom w:w="102" w:type="dxa"/>
            <w:right w:w="62" w:type="dxa"/>
          </w:tblCellMar>
        </w:tblPrEx>
        <w:tc>
          <w:tcPr>
            <w:tcW w:w="8782" w:type="dxa"/>
            <w:gridSpan w:val="3"/>
            <w:tcBorders>
              <w:top w:val="single" w:color="000000" w:sz="4" w:space="0"/>
              <w:left w:val="single" w:color="000000" w:sz="4" w:space="0"/>
              <w:bottom w:val="single" w:color="000000" w:sz="4" w:space="0"/>
              <w:right w:val="single" w:color="000000" w:sz="4" w:space="0"/>
            </w:tcBorders>
          </w:tcPr>
          <w:p w14:paraId="056F5032">
            <w:pPr>
              <w:pBdr>
                <w:top w:val="none" w:color="000000" w:sz="0" w:space="0"/>
                <w:left w:val="none" w:color="000000" w:sz="0" w:space="0"/>
                <w:bottom w:val="none" w:color="000000" w:sz="0" w:space="0"/>
                <w:right w:val="none" w:color="000000" w:sz="0" w:space="0"/>
                <w:between w:val="none" w:color="000000" w:sz="0" w:space="0"/>
              </w:pBdr>
              <w:jc w:val="center"/>
              <w:rPr>
                <w:rFonts w:eastAsia="Arial"/>
                <w:b/>
                <w:color w:val="000000"/>
                <w:sz w:val="24"/>
                <w:szCs w:val="24"/>
                <w:lang w:val="en-US" w:eastAsia="zh-CN"/>
              </w:rPr>
            </w:pPr>
            <w:r>
              <w:rPr>
                <w:rFonts w:eastAsia="Arial"/>
                <w:b/>
                <w:color w:val="000000"/>
                <w:sz w:val="24"/>
                <w:szCs w:val="24"/>
                <w:lang w:eastAsia="zh-CN"/>
              </w:rPr>
              <w:t>Профессиональная квалификационная группа</w:t>
            </w:r>
          </w:p>
        </w:tc>
      </w:tr>
      <w:tr w14:paraId="024EDFCE">
        <w:tblPrEx>
          <w:tblBorders>
            <w:top w:val="none" w:color="000000" w:sz="0" w:space="0"/>
            <w:left w:val="none" w:color="000000" w:sz="0" w:space="0"/>
            <w:bottom w:val="none" w:color="000000" w:sz="0" w:space="0"/>
            <w:right w:val="none" w:color="000000" w:sz="0" w:space="0"/>
            <w:insideH w:val="none" w:color="000000" w:sz="0" w:space="0"/>
            <w:insideV w:val="none" w:color="000000" w:sz="0" w:space="0"/>
          </w:tblBorders>
          <w:tblCellMar>
            <w:top w:w="102" w:type="dxa"/>
            <w:left w:w="62" w:type="dxa"/>
            <w:bottom w:w="102" w:type="dxa"/>
            <w:right w:w="62" w:type="dxa"/>
          </w:tblCellMar>
        </w:tblPrEx>
        <w:tc>
          <w:tcPr>
            <w:tcW w:w="2256" w:type="dxa"/>
            <w:tcBorders>
              <w:top w:val="single" w:color="000000" w:sz="4" w:space="0"/>
              <w:left w:val="single" w:color="000000" w:sz="4" w:space="0"/>
              <w:bottom w:val="single" w:color="000000" w:sz="4" w:space="0"/>
              <w:right w:val="single" w:color="000000" w:sz="4" w:space="0"/>
            </w:tcBorders>
          </w:tcPr>
          <w:p w14:paraId="0C316143">
            <w:pPr>
              <w:pBdr>
                <w:top w:val="none" w:color="000000" w:sz="0" w:space="0"/>
                <w:left w:val="none" w:color="000000" w:sz="0" w:space="0"/>
                <w:bottom w:val="none" w:color="000000" w:sz="0" w:space="0"/>
                <w:right w:val="none" w:color="000000" w:sz="0" w:space="0"/>
                <w:between w:val="none" w:color="000000" w:sz="0" w:space="0"/>
              </w:pBdr>
              <w:jc w:val="center"/>
              <w:rPr>
                <w:rFonts w:eastAsia="Arial"/>
                <w:b/>
                <w:color w:val="000000"/>
                <w:sz w:val="24"/>
                <w:szCs w:val="24"/>
                <w:lang w:val="en-US" w:eastAsia="zh-CN"/>
              </w:rPr>
            </w:pPr>
            <w:r>
              <w:rPr>
                <w:rFonts w:eastAsia="Arial"/>
                <w:b/>
                <w:color w:val="000000"/>
                <w:sz w:val="24"/>
                <w:szCs w:val="24"/>
                <w:lang w:eastAsia="zh-CN"/>
              </w:rPr>
              <w:t>Квалификационные уровни (квалификационные категории)</w:t>
            </w:r>
          </w:p>
        </w:tc>
        <w:tc>
          <w:tcPr>
            <w:tcW w:w="4932" w:type="dxa"/>
            <w:tcBorders>
              <w:top w:val="single" w:color="000000" w:sz="4" w:space="0"/>
              <w:left w:val="single" w:color="000000" w:sz="4" w:space="0"/>
              <w:bottom w:val="single" w:color="000000" w:sz="4" w:space="0"/>
              <w:right w:val="single" w:color="000000" w:sz="4" w:space="0"/>
            </w:tcBorders>
          </w:tcPr>
          <w:p w14:paraId="4E71D398">
            <w:pPr>
              <w:pBdr>
                <w:top w:val="none" w:color="000000" w:sz="0" w:space="0"/>
                <w:left w:val="none" w:color="000000" w:sz="0" w:space="0"/>
                <w:bottom w:val="none" w:color="000000" w:sz="0" w:space="0"/>
                <w:right w:val="none" w:color="000000" w:sz="0" w:space="0"/>
                <w:between w:val="none" w:color="000000" w:sz="0" w:space="0"/>
              </w:pBdr>
              <w:jc w:val="center"/>
              <w:rPr>
                <w:rFonts w:eastAsia="Arial"/>
                <w:b/>
                <w:color w:val="000000"/>
                <w:sz w:val="24"/>
                <w:szCs w:val="24"/>
                <w:lang w:val="en-US" w:eastAsia="zh-CN"/>
              </w:rPr>
            </w:pPr>
            <w:r>
              <w:rPr>
                <w:rFonts w:eastAsia="Arial"/>
                <w:b/>
                <w:color w:val="000000"/>
                <w:sz w:val="24"/>
                <w:szCs w:val="24"/>
                <w:lang w:eastAsia="zh-CN"/>
              </w:rPr>
              <w:t>Наименование должностей</w:t>
            </w:r>
          </w:p>
        </w:tc>
        <w:tc>
          <w:tcPr>
            <w:tcW w:w="1594" w:type="dxa"/>
            <w:tcBorders>
              <w:top w:val="single" w:color="000000" w:sz="4" w:space="0"/>
              <w:left w:val="single" w:color="000000" w:sz="4" w:space="0"/>
              <w:bottom w:val="single" w:color="000000" w:sz="4" w:space="0"/>
              <w:right w:val="single" w:color="000000" w:sz="4" w:space="0"/>
            </w:tcBorders>
          </w:tcPr>
          <w:p w14:paraId="3B16C729">
            <w:pPr>
              <w:pBdr>
                <w:top w:val="none" w:color="000000" w:sz="0" w:space="0"/>
                <w:left w:val="none" w:color="000000" w:sz="0" w:space="0"/>
                <w:bottom w:val="none" w:color="000000" w:sz="0" w:space="0"/>
                <w:right w:val="none" w:color="000000" w:sz="0" w:space="0"/>
                <w:between w:val="none" w:color="000000" w:sz="0" w:space="0"/>
              </w:pBdr>
              <w:jc w:val="center"/>
              <w:rPr>
                <w:rFonts w:eastAsia="Arial"/>
                <w:b/>
                <w:color w:val="000000"/>
                <w:sz w:val="24"/>
                <w:szCs w:val="24"/>
                <w:lang w:eastAsia="zh-CN"/>
              </w:rPr>
            </w:pPr>
            <w:r>
              <w:rPr>
                <w:rFonts w:eastAsia="Arial"/>
                <w:b/>
                <w:color w:val="000000"/>
                <w:sz w:val="24"/>
                <w:szCs w:val="24"/>
                <w:lang w:eastAsia="zh-CN"/>
              </w:rPr>
              <w:t>Размеры окладов (должностных окладов) (рублей)</w:t>
            </w:r>
          </w:p>
        </w:tc>
      </w:tr>
      <w:tr w14:paraId="1D67E2E1">
        <w:tblPrEx>
          <w:tblBorders>
            <w:top w:val="none" w:color="000000" w:sz="0" w:space="0"/>
            <w:left w:val="none" w:color="000000" w:sz="0" w:space="0"/>
            <w:bottom w:val="none" w:color="000000" w:sz="0" w:space="0"/>
            <w:right w:val="none" w:color="000000" w:sz="0" w:space="0"/>
            <w:insideH w:val="none" w:color="000000" w:sz="0" w:space="0"/>
            <w:insideV w:val="none" w:color="000000" w:sz="0" w:space="0"/>
          </w:tblBorders>
          <w:tblCellMar>
            <w:top w:w="102" w:type="dxa"/>
            <w:left w:w="62" w:type="dxa"/>
            <w:bottom w:w="102" w:type="dxa"/>
            <w:right w:w="62" w:type="dxa"/>
          </w:tblCellMar>
        </w:tblPrEx>
        <w:tc>
          <w:tcPr>
            <w:tcW w:w="8782" w:type="dxa"/>
            <w:gridSpan w:val="3"/>
            <w:tcBorders>
              <w:top w:val="single" w:color="000000" w:sz="4" w:space="0"/>
              <w:left w:val="single" w:color="000000" w:sz="4" w:space="0"/>
              <w:bottom w:val="single" w:color="000000" w:sz="4" w:space="0"/>
              <w:right w:val="single" w:color="000000" w:sz="4" w:space="0"/>
            </w:tcBorders>
          </w:tcPr>
          <w:p w14:paraId="6D161AE2">
            <w:pPr>
              <w:pBdr>
                <w:top w:val="none" w:color="000000" w:sz="0" w:space="0"/>
                <w:left w:val="none" w:color="000000" w:sz="0" w:space="0"/>
                <w:bottom w:val="none" w:color="000000" w:sz="0" w:space="0"/>
                <w:right w:val="none" w:color="000000" w:sz="0" w:space="0"/>
                <w:between w:val="none" w:color="000000" w:sz="0" w:space="0"/>
              </w:pBdr>
              <w:jc w:val="both"/>
              <w:outlineLvl w:val="3"/>
              <w:rPr>
                <w:rFonts w:eastAsia="Arial"/>
                <w:color w:val="000000"/>
                <w:sz w:val="24"/>
                <w:szCs w:val="24"/>
                <w:lang w:eastAsia="zh-CN"/>
              </w:rPr>
            </w:pPr>
            <w:r>
              <w:rPr>
                <w:rFonts w:eastAsia="Arial"/>
                <w:color w:val="000000"/>
                <w:sz w:val="24"/>
                <w:szCs w:val="24"/>
                <w:lang w:eastAsia="zh-CN"/>
              </w:rPr>
              <w:t>Общеотраслевые должности служащих первого уровня</w:t>
            </w:r>
          </w:p>
        </w:tc>
      </w:tr>
      <w:tr w14:paraId="69792255">
        <w:tblPrEx>
          <w:tblBorders>
            <w:top w:val="none" w:color="000000" w:sz="0" w:space="0"/>
            <w:left w:val="none" w:color="000000" w:sz="0" w:space="0"/>
            <w:bottom w:val="none" w:color="000000" w:sz="0" w:space="0"/>
            <w:right w:val="none" w:color="000000" w:sz="0" w:space="0"/>
            <w:insideH w:val="none" w:color="000000" w:sz="0" w:space="0"/>
            <w:insideV w:val="none" w:color="000000" w:sz="0" w:space="0"/>
          </w:tblBorders>
          <w:tblCellMar>
            <w:top w:w="102" w:type="dxa"/>
            <w:left w:w="62" w:type="dxa"/>
            <w:bottom w:w="102" w:type="dxa"/>
            <w:right w:w="62" w:type="dxa"/>
          </w:tblCellMar>
        </w:tblPrEx>
        <w:tc>
          <w:tcPr>
            <w:tcW w:w="2256" w:type="dxa"/>
            <w:tcBorders>
              <w:top w:val="single" w:color="000000" w:sz="4" w:space="0"/>
              <w:left w:val="single" w:color="000000" w:sz="4" w:space="0"/>
              <w:bottom w:val="single" w:color="000000" w:sz="4" w:space="0"/>
              <w:right w:val="single" w:color="000000" w:sz="4" w:space="0"/>
            </w:tcBorders>
          </w:tcPr>
          <w:p w14:paraId="325EDA14">
            <w:pPr>
              <w:pBdr>
                <w:top w:val="none" w:color="000000" w:sz="0" w:space="0"/>
                <w:left w:val="none" w:color="000000" w:sz="0" w:space="0"/>
                <w:bottom w:val="none" w:color="000000" w:sz="0" w:space="0"/>
                <w:right w:val="none" w:color="000000" w:sz="0" w:space="0"/>
                <w:between w:val="none" w:color="000000" w:sz="0" w:space="0"/>
              </w:pBdr>
              <w:jc w:val="both"/>
              <w:rPr>
                <w:rFonts w:eastAsia="Arial"/>
                <w:color w:val="000000"/>
                <w:sz w:val="24"/>
                <w:szCs w:val="24"/>
                <w:lang w:val="en-US" w:eastAsia="zh-CN"/>
              </w:rPr>
            </w:pPr>
            <w:r>
              <w:rPr>
                <w:rFonts w:eastAsia="Arial"/>
                <w:color w:val="000000"/>
                <w:sz w:val="24"/>
                <w:szCs w:val="24"/>
                <w:lang w:eastAsia="zh-CN"/>
              </w:rPr>
              <w:t>1 квалификационный уровень</w:t>
            </w:r>
          </w:p>
        </w:tc>
        <w:tc>
          <w:tcPr>
            <w:tcW w:w="4932" w:type="dxa"/>
            <w:tcBorders>
              <w:top w:val="single" w:color="000000" w:sz="4" w:space="0"/>
              <w:left w:val="single" w:color="000000" w:sz="4" w:space="0"/>
              <w:bottom w:val="single" w:color="000000" w:sz="4" w:space="0"/>
              <w:right w:val="single" w:color="000000" w:sz="4" w:space="0"/>
            </w:tcBorders>
          </w:tcPr>
          <w:p w14:paraId="1671CFD3">
            <w:pPr>
              <w:pBdr>
                <w:top w:val="none" w:color="000000" w:sz="0" w:space="0"/>
                <w:left w:val="none" w:color="000000" w:sz="0" w:space="0"/>
                <w:bottom w:val="none" w:color="000000" w:sz="0" w:space="0"/>
                <w:right w:val="none" w:color="000000" w:sz="0" w:space="0"/>
                <w:between w:val="none" w:color="000000" w:sz="0" w:space="0"/>
              </w:pBdr>
              <w:jc w:val="both"/>
              <w:rPr>
                <w:rFonts w:eastAsia="Arial"/>
                <w:color w:val="000000"/>
                <w:sz w:val="24"/>
                <w:szCs w:val="24"/>
                <w:lang w:eastAsia="zh-CN"/>
              </w:rPr>
            </w:pPr>
            <w:r>
              <w:rPr>
                <w:rFonts w:eastAsia="Arial"/>
                <w:color w:val="000000"/>
                <w:sz w:val="24"/>
                <w:szCs w:val="24"/>
                <w:lang w:eastAsia="zh-CN"/>
              </w:rPr>
              <w:t>делопроизводитель; кассир; секретарь</w:t>
            </w:r>
          </w:p>
        </w:tc>
        <w:tc>
          <w:tcPr>
            <w:tcW w:w="1594" w:type="dxa"/>
            <w:tcBorders>
              <w:top w:val="single" w:color="000000" w:sz="4" w:space="0"/>
              <w:left w:val="single" w:color="000000" w:sz="4" w:space="0"/>
              <w:bottom w:val="single" w:color="000000" w:sz="4" w:space="0"/>
              <w:right w:val="single" w:color="000000" w:sz="4" w:space="0"/>
            </w:tcBorders>
          </w:tcPr>
          <w:p w14:paraId="36BCA7AD">
            <w:pPr>
              <w:pBdr>
                <w:top w:val="none" w:color="000000" w:sz="0" w:space="0"/>
                <w:left w:val="none" w:color="000000" w:sz="0" w:space="0"/>
                <w:bottom w:val="none" w:color="000000" w:sz="0" w:space="0"/>
                <w:right w:val="none" w:color="000000" w:sz="0" w:space="0"/>
                <w:between w:val="none" w:color="000000" w:sz="0" w:space="0"/>
              </w:pBdr>
              <w:rPr>
                <w:rFonts w:eastAsia="Arial"/>
                <w:color w:val="000000"/>
                <w:sz w:val="24"/>
                <w:szCs w:val="24"/>
                <w:lang w:val="en-US" w:eastAsia="zh-CN"/>
              </w:rPr>
            </w:pPr>
            <w:r>
              <w:rPr>
                <w:rFonts w:eastAsia="Arial"/>
                <w:color w:val="000000"/>
                <w:sz w:val="24"/>
                <w:szCs w:val="24"/>
                <w:lang w:eastAsia="zh-CN"/>
              </w:rPr>
              <w:t>19 492</w:t>
            </w:r>
          </w:p>
        </w:tc>
      </w:tr>
      <w:tr w14:paraId="4E408265">
        <w:tblPrEx>
          <w:tblBorders>
            <w:top w:val="none" w:color="000000" w:sz="0" w:space="0"/>
            <w:left w:val="none" w:color="000000" w:sz="0" w:space="0"/>
            <w:bottom w:val="none" w:color="000000" w:sz="0" w:space="0"/>
            <w:right w:val="none" w:color="000000" w:sz="0" w:space="0"/>
            <w:insideH w:val="none" w:color="000000" w:sz="0" w:space="0"/>
            <w:insideV w:val="none" w:color="000000" w:sz="0" w:space="0"/>
          </w:tblBorders>
          <w:tblCellMar>
            <w:top w:w="102" w:type="dxa"/>
            <w:left w:w="62" w:type="dxa"/>
            <w:bottom w:w="102" w:type="dxa"/>
            <w:right w:w="62" w:type="dxa"/>
          </w:tblCellMar>
        </w:tblPrEx>
        <w:tc>
          <w:tcPr>
            <w:tcW w:w="8782" w:type="dxa"/>
            <w:gridSpan w:val="3"/>
            <w:tcBorders>
              <w:top w:val="single" w:color="000000" w:sz="4" w:space="0"/>
              <w:left w:val="single" w:color="000000" w:sz="4" w:space="0"/>
              <w:bottom w:val="single" w:color="000000" w:sz="4" w:space="0"/>
              <w:right w:val="single" w:color="000000" w:sz="4" w:space="0"/>
            </w:tcBorders>
          </w:tcPr>
          <w:p w14:paraId="1D318A75">
            <w:pPr>
              <w:pBdr>
                <w:top w:val="none" w:color="000000" w:sz="0" w:space="0"/>
                <w:left w:val="none" w:color="000000" w:sz="0" w:space="0"/>
                <w:bottom w:val="none" w:color="000000" w:sz="0" w:space="0"/>
                <w:right w:val="none" w:color="000000" w:sz="0" w:space="0"/>
                <w:between w:val="none" w:color="000000" w:sz="0" w:space="0"/>
              </w:pBdr>
              <w:jc w:val="both"/>
              <w:outlineLvl w:val="3"/>
              <w:rPr>
                <w:rFonts w:eastAsia="Arial"/>
                <w:color w:val="000000"/>
                <w:sz w:val="24"/>
                <w:szCs w:val="24"/>
                <w:lang w:eastAsia="zh-CN"/>
              </w:rPr>
            </w:pPr>
            <w:r>
              <w:rPr>
                <w:rFonts w:eastAsia="Arial"/>
                <w:color w:val="000000"/>
                <w:sz w:val="24"/>
                <w:szCs w:val="24"/>
                <w:lang w:eastAsia="zh-CN"/>
              </w:rPr>
              <w:t>«Общеотраслевые должности служащих второго уровня»</w:t>
            </w:r>
          </w:p>
        </w:tc>
      </w:tr>
      <w:tr w14:paraId="2ADC25A9">
        <w:tblPrEx>
          <w:tblBorders>
            <w:top w:val="none" w:color="000000" w:sz="0" w:space="0"/>
            <w:left w:val="none" w:color="000000" w:sz="0" w:space="0"/>
            <w:bottom w:val="none" w:color="000000" w:sz="0" w:space="0"/>
            <w:right w:val="none" w:color="000000" w:sz="0" w:space="0"/>
            <w:insideH w:val="none" w:color="000000" w:sz="0" w:space="0"/>
            <w:insideV w:val="none" w:color="000000" w:sz="0" w:space="0"/>
          </w:tblBorders>
          <w:tblCellMar>
            <w:top w:w="102" w:type="dxa"/>
            <w:left w:w="62" w:type="dxa"/>
            <w:bottom w:w="102" w:type="dxa"/>
            <w:right w:w="62" w:type="dxa"/>
          </w:tblCellMar>
        </w:tblPrEx>
        <w:tc>
          <w:tcPr>
            <w:tcW w:w="2256" w:type="dxa"/>
            <w:tcBorders>
              <w:top w:val="single" w:color="000000" w:sz="4" w:space="0"/>
              <w:left w:val="single" w:color="000000" w:sz="4" w:space="0"/>
              <w:bottom w:val="single" w:color="000000" w:sz="4" w:space="0"/>
              <w:right w:val="single" w:color="000000" w:sz="4" w:space="0"/>
            </w:tcBorders>
          </w:tcPr>
          <w:p w14:paraId="218F4D68">
            <w:pPr>
              <w:pBdr>
                <w:top w:val="none" w:color="000000" w:sz="0" w:space="0"/>
                <w:left w:val="none" w:color="000000" w:sz="0" w:space="0"/>
                <w:bottom w:val="none" w:color="000000" w:sz="0" w:space="0"/>
                <w:right w:val="none" w:color="000000" w:sz="0" w:space="0"/>
                <w:between w:val="none" w:color="000000" w:sz="0" w:space="0"/>
              </w:pBdr>
              <w:jc w:val="both"/>
              <w:rPr>
                <w:rFonts w:eastAsia="Arial"/>
                <w:color w:val="000000"/>
                <w:sz w:val="24"/>
                <w:szCs w:val="24"/>
                <w:lang w:val="en-US" w:eastAsia="zh-CN"/>
              </w:rPr>
            </w:pPr>
            <w:r>
              <w:rPr>
                <w:rFonts w:eastAsia="Arial"/>
                <w:color w:val="000000"/>
                <w:sz w:val="24"/>
                <w:szCs w:val="24"/>
                <w:lang w:eastAsia="zh-CN"/>
              </w:rPr>
              <w:t>1 квалификационный уровень</w:t>
            </w:r>
          </w:p>
        </w:tc>
        <w:tc>
          <w:tcPr>
            <w:tcW w:w="4932" w:type="dxa"/>
            <w:tcBorders>
              <w:top w:val="single" w:color="000000" w:sz="4" w:space="0"/>
              <w:left w:val="single" w:color="000000" w:sz="4" w:space="0"/>
              <w:bottom w:val="single" w:color="000000" w:sz="4" w:space="0"/>
              <w:right w:val="single" w:color="000000" w:sz="4" w:space="0"/>
            </w:tcBorders>
          </w:tcPr>
          <w:p w14:paraId="6D90341C">
            <w:pPr>
              <w:pBdr>
                <w:top w:val="none" w:color="000000" w:sz="0" w:space="0"/>
                <w:left w:val="none" w:color="000000" w:sz="0" w:space="0"/>
                <w:bottom w:val="none" w:color="000000" w:sz="0" w:space="0"/>
                <w:right w:val="none" w:color="000000" w:sz="0" w:space="0"/>
                <w:between w:val="none" w:color="000000" w:sz="0" w:space="0"/>
              </w:pBdr>
              <w:jc w:val="both"/>
              <w:rPr>
                <w:rFonts w:eastAsia="Arial"/>
                <w:color w:val="000000"/>
                <w:sz w:val="24"/>
                <w:szCs w:val="24"/>
                <w:lang w:eastAsia="zh-CN"/>
              </w:rPr>
            </w:pPr>
            <w:r>
              <w:rPr>
                <w:rFonts w:eastAsia="Arial"/>
                <w:color w:val="000000"/>
                <w:sz w:val="24"/>
                <w:szCs w:val="24"/>
                <w:lang w:eastAsia="zh-CN"/>
              </w:rPr>
              <w:t>художник, секретарь руководителя, администратор</w:t>
            </w:r>
          </w:p>
        </w:tc>
        <w:tc>
          <w:tcPr>
            <w:tcW w:w="1594" w:type="dxa"/>
            <w:tcBorders>
              <w:top w:val="single" w:color="000000" w:sz="4" w:space="0"/>
              <w:left w:val="single" w:color="000000" w:sz="4" w:space="0"/>
              <w:bottom w:val="single" w:color="000000" w:sz="4" w:space="0"/>
              <w:right w:val="single" w:color="000000" w:sz="4" w:space="0"/>
            </w:tcBorders>
          </w:tcPr>
          <w:p w14:paraId="7786826B">
            <w:pPr>
              <w:pBdr>
                <w:top w:val="none" w:color="000000" w:sz="0" w:space="0"/>
                <w:left w:val="none" w:color="000000" w:sz="0" w:space="0"/>
                <w:bottom w:val="none" w:color="000000" w:sz="0" w:space="0"/>
                <w:right w:val="none" w:color="000000" w:sz="0" w:space="0"/>
                <w:between w:val="none" w:color="000000" w:sz="0" w:space="0"/>
              </w:pBdr>
              <w:rPr>
                <w:rFonts w:eastAsia="Arial"/>
                <w:color w:val="000000"/>
                <w:sz w:val="24"/>
                <w:szCs w:val="24"/>
                <w:lang w:val="en-US" w:eastAsia="zh-CN"/>
              </w:rPr>
            </w:pPr>
            <w:r>
              <w:rPr>
                <w:rFonts w:eastAsia="Arial"/>
                <w:color w:val="000000"/>
                <w:sz w:val="24"/>
                <w:szCs w:val="24"/>
                <w:lang w:eastAsia="zh-CN"/>
              </w:rPr>
              <w:t>21 548</w:t>
            </w:r>
          </w:p>
        </w:tc>
      </w:tr>
      <w:tr w14:paraId="28A32ABE">
        <w:tblPrEx>
          <w:tblBorders>
            <w:top w:val="none" w:color="000000" w:sz="0" w:space="0"/>
            <w:left w:val="none" w:color="000000" w:sz="0" w:space="0"/>
            <w:bottom w:val="none" w:color="000000" w:sz="0" w:space="0"/>
            <w:right w:val="none" w:color="000000" w:sz="0" w:space="0"/>
            <w:insideH w:val="none" w:color="000000" w:sz="0" w:space="0"/>
            <w:insideV w:val="none" w:color="000000" w:sz="0" w:space="0"/>
          </w:tblBorders>
          <w:tblCellMar>
            <w:top w:w="102" w:type="dxa"/>
            <w:left w:w="62" w:type="dxa"/>
            <w:bottom w:w="102" w:type="dxa"/>
            <w:right w:w="62" w:type="dxa"/>
          </w:tblCellMar>
        </w:tblPrEx>
        <w:tc>
          <w:tcPr>
            <w:tcW w:w="2256" w:type="dxa"/>
            <w:tcBorders>
              <w:top w:val="single" w:color="000000" w:sz="4" w:space="0"/>
              <w:left w:val="single" w:color="000000" w:sz="4" w:space="0"/>
              <w:bottom w:val="single" w:color="000000" w:sz="4" w:space="0"/>
              <w:right w:val="single" w:color="000000" w:sz="4" w:space="0"/>
            </w:tcBorders>
          </w:tcPr>
          <w:p w14:paraId="6A64B980">
            <w:pPr>
              <w:pBdr>
                <w:top w:val="none" w:color="000000" w:sz="0" w:space="0"/>
                <w:left w:val="none" w:color="000000" w:sz="0" w:space="0"/>
                <w:bottom w:val="none" w:color="000000" w:sz="0" w:space="0"/>
                <w:right w:val="none" w:color="000000" w:sz="0" w:space="0"/>
                <w:between w:val="none" w:color="000000" w:sz="0" w:space="0"/>
              </w:pBdr>
              <w:jc w:val="both"/>
              <w:rPr>
                <w:rFonts w:eastAsia="Arial"/>
                <w:color w:val="000000"/>
                <w:sz w:val="24"/>
                <w:szCs w:val="24"/>
                <w:lang w:val="en-US" w:eastAsia="zh-CN"/>
              </w:rPr>
            </w:pPr>
            <w:r>
              <w:rPr>
                <w:rFonts w:eastAsia="Arial"/>
                <w:color w:val="000000"/>
                <w:sz w:val="24"/>
                <w:szCs w:val="24"/>
                <w:lang w:eastAsia="zh-CN"/>
              </w:rPr>
              <w:t>2 квалификационный уровень</w:t>
            </w:r>
          </w:p>
        </w:tc>
        <w:tc>
          <w:tcPr>
            <w:tcW w:w="4932" w:type="dxa"/>
            <w:tcBorders>
              <w:top w:val="single" w:color="000000" w:sz="4" w:space="0"/>
              <w:left w:val="single" w:color="000000" w:sz="4" w:space="0"/>
              <w:bottom w:val="single" w:color="000000" w:sz="4" w:space="0"/>
              <w:right w:val="single" w:color="000000" w:sz="4" w:space="0"/>
            </w:tcBorders>
          </w:tcPr>
          <w:p w14:paraId="7D7A958B">
            <w:pPr>
              <w:pBdr>
                <w:top w:val="none" w:color="000000" w:sz="0" w:space="0"/>
                <w:left w:val="none" w:color="000000" w:sz="0" w:space="0"/>
                <w:bottom w:val="none" w:color="000000" w:sz="0" w:space="0"/>
                <w:right w:val="none" w:color="000000" w:sz="0" w:space="0"/>
                <w:between w:val="none" w:color="000000" w:sz="0" w:space="0"/>
              </w:pBdr>
              <w:jc w:val="both"/>
              <w:rPr>
                <w:rFonts w:eastAsia="Arial"/>
                <w:color w:val="000000"/>
                <w:sz w:val="24"/>
                <w:szCs w:val="24"/>
                <w:lang w:eastAsia="zh-CN"/>
              </w:rPr>
            </w:pPr>
            <w:r>
              <w:rPr>
                <w:rFonts w:eastAsia="Arial"/>
                <w:color w:val="000000"/>
                <w:sz w:val="24"/>
                <w:szCs w:val="24"/>
                <w:lang w:eastAsia="zh-CN"/>
              </w:rPr>
              <w:t>заведующий хозяйством</w:t>
            </w:r>
          </w:p>
          <w:p w14:paraId="62CA9347">
            <w:pPr>
              <w:pBdr>
                <w:top w:val="none" w:color="000000" w:sz="0" w:space="0"/>
                <w:left w:val="none" w:color="000000" w:sz="0" w:space="0"/>
                <w:bottom w:val="none" w:color="000000" w:sz="0" w:space="0"/>
                <w:right w:val="none" w:color="000000" w:sz="0" w:space="0"/>
                <w:between w:val="none" w:color="000000" w:sz="0" w:space="0"/>
              </w:pBdr>
              <w:jc w:val="both"/>
              <w:rPr>
                <w:rFonts w:eastAsia="Arial"/>
                <w:color w:val="000000"/>
                <w:sz w:val="24"/>
                <w:szCs w:val="24"/>
                <w:lang w:eastAsia="zh-CN"/>
              </w:rPr>
            </w:pPr>
          </w:p>
        </w:tc>
        <w:tc>
          <w:tcPr>
            <w:tcW w:w="1594" w:type="dxa"/>
            <w:tcBorders>
              <w:top w:val="single" w:color="000000" w:sz="4" w:space="0"/>
              <w:left w:val="single" w:color="000000" w:sz="4" w:space="0"/>
              <w:bottom w:val="single" w:color="000000" w:sz="4" w:space="0"/>
              <w:right w:val="single" w:color="000000" w:sz="4" w:space="0"/>
            </w:tcBorders>
          </w:tcPr>
          <w:p w14:paraId="142FA7F5">
            <w:pPr>
              <w:pBdr>
                <w:top w:val="none" w:color="000000" w:sz="0" w:space="0"/>
                <w:left w:val="none" w:color="000000" w:sz="0" w:space="0"/>
                <w:bottom w:val="none" w:color="000000" w:sz="0" w:space="0"/>
                <w:right w:val="none" w:color="000000" w:sz="0" w:space="0"/>
                <w:between w:val="none" w:color="000000" w:sz="0" w:space="0"/>
              </w:pBdr>
              <w:rPr>
                <w:rFonts w:eastAsia="Arial"/>
                <w:color w:val="000000"/>
                <w:sz w:val="24"/>
                <w:szCs w:val="24"/>
                <w:lang w:val="en-US" w:eastAsia="zh-CN"/>
              </w:rPr>
            </w:pPr>
            <w:r>
              <w:rPr>
                <w:rFonts w:eastAsia="Arial"/>
                <w:color w:val="000000"/>
                <w:sz w:val="24"/>
                <w:szCs w:val="24"/>
                <w:lang w:eastAsia="zh-CN"/>
              </w:rPr>
              <w:t>21 729</w:t>
            </w:r>
          </w:p>
        </w:tc>
      </w:tr>
      <w:tr w14:paraId="0B21E6DD">
        <w:tblPrEx>
          <w:tblBorders>
            <w:top w:val="none" w:color="000000" w:sz="0" w:space="0"/>
            <w:left w:val="none" w:color="000000" w:sz="0" w:space="0"/>
            <w:bottom w:val="none" w:color="000000" w:sz="0" w:space="0"/>
            <w:right w:val="none" w:color="000000" w:sz="0" w:space="0"/>
            <w:insideH w:val="none" w:color="000000" w:sz="0" w:space="0"/>
            <w:insideV w:val="none" w:color="000000" w:sz="0" w:space="0"/>
          </w:tblBorders>
          <w:tblCellMar>
            <w:top w:w="102" w:type="dxa"/>
            <w:left w:w="62" w:type="dxa"/>
            <w:bottom w:w="102" w:type="dxa"/>
            <w:right w:w="62" w:type="dxa"/>
          </w:tblCellMar>
        </w:tblPrEx>
        <w:tc>
          <w:tcPr>
            <w:tcW w:w="8782" w:type="dxa"/>
            <w:gridSpan w:val="3"/>
            <w:tcBorders>
              <w:top w:val="single" w:color="000000" w:sz="4" w:space="0"/>
              <w:left w:val="single" w:color="000000" w:sz="4" w:space="0"/>
              <w:bottom w:val="single" w:color="000000" w:sz="4" w:space="0"/>
              <w:right w:val="single" w:color="000000" w:sz="4" w:space="0"/>
            </w:tcBorders>
          </w:tcPr>
          <w:p w14:paraId="41D68846">
            <w:pPr>
              <w:pBdr>
                <w:top w:val="none" w:color="000000" w:sz="0" w:space="0"/>
                <w:left w:val="none" w:color="000000" w:sz="0" w:space="0"/>
                <w:bottom w:val="none" w:color="000000" w:sz="0" w:space="0"/>
                <w:right w:val="none" w:color="000000" w:sz="0" w:space="0"/>
                <w:between w:val="none" w:color="000000" w:sz="0" w:space="0"/>
              </w:pBdr>
              <w:jc w:val="both"/>
              <w:outlineLvl w:val="3"/>
              <w:rPr>
                <w:rFonts w:eastAsia="Arial"/>
                <w:color w:val="000000"/>
                <w:sz w:val="24"/>
                <w:szCs w:val="24"/>
                <w:lang w:eastAsia="zh-CN"/>
              </w:rPr>
            </w:pPr>
            <w:r>
              <w:rPr>
                <w:rFonts w:eastAsia="Arial"/>
                <w:color w:val="000000"/>
                <w:sz w:val="24"/>
                <w:szCs w:val="24"/>
                <w:lang w:eastAsia="zh-CN"/>
              </w:rPr>
              <w:t>Общеотраслевые должности служащих третьего уровня</w:t>
            </w:r>
          </w:p>
        </w:tc>
      </w:tr>
      <w:tr w14:paraId="447319BD">
        <w:tblPrEx>
          <w:tblBorders>
            <w:top w:val="none" w:color="000000" w:sz="0" w:space="0"/>
            <w:left w:val="none" w:color="000000" w:sz="0" w:space="0"/>
            <w:bottom w:val="none" w:color="000000" w:sz="0" w:space="0"/>
            <w:right w:val="none" w:color="000000" w:sz="0" w:space="0"/>
            <w:insideH w:val="none" w:color="000000" w:sz="0" w:space="0"/>
            <w:insideV w:val="none" w:color="000000" w:sz="0" w:space="0"/>
          </w:tblBorders>
          <w:tblCellMar>
            <w:top w:w="102" w:type="dxa"/>
            <w:left w:w="62" w:type="dxa"/>
            <w:bottom w:w="102" w:type="dxa"/>
            <w:right w:w="62" w:type="dxa"/>
          </w:tblCellMar>
        </w:tblPrEx>
        <w:tc>
          <w:tcPr>
            <w:tcW w:w="2256" w:type="dxa"/>
            <w:tcBorders>
              <w:top w:val="single" w:color="000000" w:sz="4" w:space="0"/>
              <w:left w:val="single" w:color="000000" w:sz="4" w:space="0"/>
              <w:bottom w:val="single" w:color="000000" w:sz="4" w:space="0"/>
              <w:right w:val="single" w:color="000000" w:sz="4" w:space="0"/>
            </w:tcBorders>
          </w:tcPr>
          <w:p w14:paraId="54220942">
            <w:pPr>
              <w:pBdr>
                <w:top w:val="none" w:color="000000" w:sz="0" w:space="0"/>
                <w:left w:val="none" w:color="000000" w:sz="0" w:space="0"/>
                <w:bottom w:val="none" w:color="000000" w:sz="0" w:space="0"/>
                <w:right w:val="none" w:color="000000" w:sz="0" w:space="0"/>
                <w:between w:val="none" w:color="000000" w:sz="0" w:space="0"/>
              </w:pBdr>
              <w:jc w:val="both"/>
              <w:rPr>
                <w:rFonts w:eastAsia="Arial"/>
                <w:color w:val="000000"/>
                <w:sz w:val="24"/>
                <w:szCs w:val="24"/>
                <w:lang w:val="en-US" w:eastAsia="zh-CN"/>
              </w:rPr>
            </w:pPr>
            <w:r>
              <w:rPr>
                <w:rFonts w:eastAsia="Arial"/>
                <w:color w:val="000000"/>
                <w:sz w:val="24"/>
                <w:szCs w:val="24"/>
                <w:lang w:eastAsia="zh-CN"/>
              </w:rPr>
              <w:t>1 квалификационный уровень</w:t>
            </w:r>
          </w:p>
        </w:tc>
        <w:tc>
          <w:tcPr>
            <w:tcW w:w="4932" w:type="dxa"/>
            <w:tcBorders>
              <w:top w:val="single" w:color="000000" w:sz="4" w:space="0"/>
              <w:left w:val="single" w:color="000000" w:sz="4" w:space="0"/>
              <w:bottom w:val="single" w:color="000000" w:sz="4" w:space="0"/>
              <w:right w:val="single" w:color="000000" w:sz="4" w:space="0"/>
            </w:tcBorders>
          </w:tcPr>
          <w:p w14:paraId="5679EFE1">
            <w:pPr>
              <w:pBdr>
                <w:top w:val="none" w:color="000000" w:sz="0" w:space="0"/>
                <w:left w:val="none" w:color="000000" w:sz="0" w:space="0"/>
                <w:bottom w:val="none" w:color="000000" w:sz="0" w:space="0"/>
                <w:right w:val="none" w:color="000000" w:sz="0" w:space="0"/>
                <w:between w:val="none" w:color="000000" w:sz="0" w:space="0"/>
              </w:pBdr>
              <w:jc w:val="both"/>
              <w:rPr>
                <w:rFonts w:eastAsia="Arial"/>
                <w:color w:val="000000"/>
                <w:sz w:val="24"/>
                <w:szCs w:val="24"/>
                <w:lang w:eastAsia="zh-CN"/>
              </w:rPr>
            </w:pPr>
            <w:r>
              <w:rPr>
                <w:rFonts w:eastAsia="Arial"/>
                <w:color w:val="000000"/>
                <w:sz w:val="24"/>
                <w:szCs w:val="24"/>
                <w:lang w:eastAsia="zh-CN"/>
              </w:rPr>
              <w:t>бухгалтер; документовед; инженер; инженер-программист (программист); специалист по кадрам; экономист</w:t>
            </w:r>
          </w:p>
        </w:tc>
        <w:tc>
          <w:tcPr>
            <w:tcW w:w="1594" w:type="dxa"/>
            <w:tcBorders>
              <w:top w:val="single" w:color="000000" w:sz="4" w:space="0"/>
              <w:left w:val="single" w:color="000000" w:sz="4" w:space="0"/>
              <w:bottom w:val="single" w:color="000000" w:sz="4" w:space="0"/>
              <w:right w:val="single" w:color="000000" w:sz="4" w:space="0"/>
            </w:tcBorders>
          </w:tcPr>
          <w:p w14:paraId="242EE34A">
            <w:pPr>
              <w:pBdr>
                <w:top w:val="none" w:color="000000" w:sz="0" w:space="0"/>
                <w:left w:val="none" w:color="000000" w:sz="0" w:space="0"/>
                <w:bottom w:val="none" w:color="000000" w:sz="0" w:space="0"/>
                <w:right w:val="none" w:color="000000" w:sz="0" w:space="0"/>
                <w:between w:val="none" w:color="000000" w:sz="0" w:space="0"/>
              </w:pBdr>
              <w:rPr>
                <w:rFonts w:eastAsia="Arial"/>
                <w:color w:val="000000"/>
                <w:sz w:val="24"/>
                <w:szCs w:val="24"/>
                <w:lang w:val="en-US" w:eastAsia="zh-CN"/>
              </w:rPr>
            </w:pPr>
            <w:r>
              <w:rPr>
                <w:rFonts w:eastAsia="Arial"/>
                <w:color w:val="000000"/>
                <w:sz w:val="24"/>
                <w:szCs w:val="24"/>
                <w:lang w:eastAsia="zh-CN"/>
              </w:rPr>
              <w:t>24 510</w:t>
            </w:r>
          </w:p>
        </w:tc>
      </w:tr>
      <w:tr w14:paraId="3D866508">
        <w:tblPrEx>
          <w:tblBorders>
            <w:top w:val="none" w:color="000000" w:sz="0" w:space="0"/>
            <w:left w:val="none" w:color="000000" w:sz="0" w:space="0"/>
            <w:bottom w:val="none" w:color="000000" w:sz="0" w:space="0"/>
            <w:right w:val="none" w:color="000000" w:sz="0" w:space="0"/>
            <w:insideH w:val="none" w:color="000000" w:sz="0" w:space="0"/>
            <w:insideV w:val="none" w:color="000000" w:sz="0" w:space="0"/>
          </w:tblBorders>
          <w:tblCellMar>
            <w:top w:w="102" w:type="dxa"/>
            <w:left w:w="62" w:type="dxa"/>
            <w:bottom w:w="102" w:type="dxa"/>
            <w:right w:w="62" w:type="dxa"/>
          </w:tblCellMar>
        </w:tblPrEx>
        <w:tc>
          <w:tcPr>
            <w:tcW w:w="2256" w:type="dxa"/>
            <w:tcBorders>
              <w:top w:val="single" w:color="000000" w:sz="4" w:space="0"/>
              <w:left w:val="single" w:color="000000" w:sz="4" w:space="0"/>
              <w:bottom w:val="single" w:color="000000" w:sz="4" w:space="0"/>
              <w:right w:val="single" w:color="000000" w:sz="4" w:space="0"/>
            </w:tcBorders>
          </w:tcPr>
          <w:p w14:paraId="4ACFAF53">
            <w:pPr>
              <w:pBdr>
                <w:top w:val="none" w:color="000000" w:sz="0" w:space="0"/>
                <w:left w:val="none" w:color="000000" w:sz="0" w:space="0"/>
                <w:bottom w:val="none" w:color="000000" w:sz="0" w:space="0"/>
                <w:right w:val="none" w:color="000000" w:sz="0" w:space="0"/>
                <w:between w:val="none" w:color="000000" w:sz="0" w:space="0"/>
              </w:pBdr>
              <w:jc w:val="both"/>
              <w:rPr>
                <w:rFonts w:eastAsia="Arial"/>
                <w:color w:val="000000"/>
                <w:sz w:val="24"/>
                <w:szCs w:val="24"/>
                <w:lang w:val="en-US" w:eastAsia="zh-CN"/>
              </w:rPr>
            </w:pPr>
            <w:r>
              <w:rPr>
                <w:rFonts w:eastAsia="Arial"/>
                <w:color w:val="000000"/>
                <w:sz w:val="24"/>
                <w:szCs w:val="24"/>
                <w:lang w:eastAsia="zh-CN"/>
              </w:rPr>
              <w:t>2 квалификационный уровень</w:t>
            </w:r>
          </w:p>
        </w:tc>
        <w:tc>
          <w:tcPr>
            <w:tcW w:w="4932" w:type="dxa"/>
            <w:tcBorders>
              <w:top w:val="single" w:color="000000" w:sz="4" w:space="0"/>
              <w:left w:val="single" w:color="000000" w:sz="4" w:space="0"/>
              <w:bottom w:val="single" w:color="000000" w:sz="4" w:space="0"/>
              <w:right w:val="single" w:color="000000" w:sz="4" w:space="0"/>
            </w:tcBorders>
          </w:tcPr>
          <w:p w14:paraId="2B8811B5">
            <w:pPr>
              <w:pBdr>
                <w:top w:val="none" w:color="000000" w:sz="0" w:space="0"/>
                <w:left w:val="none" w:color="000000" w:sz="0" w:space="0"/>
                <w:bottom w:val="none" w:color="000000" w:sz="0" w:space="0"/>
                <w:right w:val="none" w:color="000000" w:sz="0" w:space="0"/>
                <w:between w:val="none" w:color="000000" w:sz="0" w:space="0"/>
              </w:pBdr>
              <w:jc w:val="both"/>
              <w:rPr>
                <w:rFonts w:eastAsia="Arial"/>
                <w:color w:val="000000"/>
                <w:sz w:val="24"/>
                <w:szCs w:val="24"/>
                <w:lang w:eastAsia="zh-CN"/>
              </w:rPr>
            </w:pPr>
            <w:r>
              <w:rPr>
                <w:rFonts w:eastAsia="Arial"/>
                <w:color w:val="000000"/>
                <w:sz w:val="24"/>
                <w:szCs w:val="24"/>
                <w:lang w:eastAsia="zh-CN"/>
              </w:rPr>
              <w:t>должности служащих первого квалификационного уровня, по которым может устанавливаться II внутридолжностная категория</w:t>
            </w:r>
          </w:p>
        </w:tc>
        <w:tc>
          <w:tcPr>
            <w:tcW w:w="1594" w:type="dxa"/>
            <w:tcBorders>
              <w:top w:val="single" w:color="000000" w:sz="4" w:space="0"/>
              <w:left w:val="single" w:color="000000" w:sz="4" w:space="0"/>
              <w:bottom w:val="single" w:color="000000" w:sz="4" w:space="0"/>
              <w:right w:val="single" w:color="000000" w:sz="4" w:space="0"/>
            </w:tcBorders>
          </w:tcPr>
          <w:p w14:paraId="16AE566E">
            <w:pPr>
              <w:pBdr>
                <w:top w:val="none" w:color="000000" w:sz="0" w:space="0"/>
                <w:left w:val="none" w:color="000000" w:sz="0" w:space="0"/>
                <w:bottom w:val="none" w:color="000000" w:sz="0" w:space="0"/>
                <w:right w:val="none" w:color="000000" w:sz="0" w:space="0"/>
                <w:between w:val="none" w:color="000000" w:sz="0" w:space="0"/>
              </w:pBdr>
              <w:rPr>
                <w:rFonts w:eastAsia="Arial"/>
                <w:color w:val="000000"/>
                <w:sz w:val="24"/>
                <w:szCs w:val="24"/>
                <w:lang w:val="en-US" w:eastAsia="zh-CN"/>
              </w:rPr>
            </w:pPr>
            <w:r>
              <w:rPr>
                <w:rFonts w:eastAsia="Arial"/>
                <w:color w:val="000000"/>
                <w:sz w:val="24"/>
                <w:szCs w:val="24"/>
                <w:lang w:eastAsia="zh-CN"/>
              </w:rPr>
              <w:t>25 580</w:t>
            </w:r>
          </w:p>
        </w:tc>
      </w:tr>
      <w:tr w14:paraId="7E1A0480">
        <w:tblPrEx>
          <w:tblBorders>
            <w:top w:val="none" w:color="000000" w:sz="0" w:space="0"/>
            <w:left w:val="none" w:color="000000" w:sz="0" w:space="0"/>
            <w:bottom w:val="none" w:color="000000" w:sz="0" w:space="0"/>
            <w:right w:val="none" w:color="000000" w:sz="0" w:space="0"/>
            <w:insideH w:val="none" w:color="000000" w:sz="0" w:space="0"/>
            <w:insideV w:val="none" w:color="000000" w:sz="0" w:space="0"/>
          </w:tblBorders>
          <w:tblCellMar>
            <w:top w:w="102" w:type="dxa"/>
            <w:left w:w="62" w:type="dxa"/>
            <w:bottom w:w="102" w:type="dxa"/>
            <w:right w:w="62" w:type="dxa"/>
          </w:tblCellMar>
        </w:tblPrEx>
        <w:tc>
          <w:tcPr>
            <w:tcW w:w="2256" w:type="dxa"/>
            <w:tcBorders>
              <w:top w:val="single" w:color="000000" w:sz="4" w:space="0"/>
              <w:left w:val="single" w:color="000000" w:sz="4" w:space="0"/>
              <w:bottom w:val="single" w:color="000000" w:sz="4" w:space="0"/>
              <w:right w:val="single" w:color="000000" w:sz="4" w:space="0"/>
            </w:tcBorders>
          </w:tcPr>
          <w:p w14:paraId="0C6E886C">
            <w:pPr>
              <w:pBdr>
                <w:top w:val="none" w:color="000000" w:sz="0" w:space="0"/>
                <w:left w:val="none" w:color="000000" w:sz="0" w:space="0"/>
                <w:bottom w:val="none" w:color="000000" w:sz="0" w:space="0"/>
                <w:right w:val="none" w:color="000000" w:sz="0" w:space="0"/>
                <w:between w:val="none" w:color="000000" w:sz="0" w:space="0"/>
              </w:pBdr>
              <w:jc w:val="both"/>
              <w:rPr>
                <w:rFonts w:eastAsia="Arial"/>
                <w:color w:val="000000"/>
                <w:sz w:val="24"/>
                <w:szCs w:val="24"/>
                <w:lang w:val="en-US" w:eastAsia="zh-CN"/>
              </w:rPr>
            </w:pPr>
            <w:r>
              <w:rPr>
                <w:rFonts w:eastAsia="Arial"/>
                <w:color w:val="000000"/>
                <w:sz w:val="24"/>
                <w:szCs w:val="24"/>
                <w:lang w:eastAsia="zh-CN"/>
              </w:rPr>
              <w:t>3 квалификационный уровень</w:t>
            </w:r>
          </w:p>
        </w:tc>
        <w:tc>
          <w:tcPr>
            <w:tcW w:w="4932" w:type="dxa"/>
            <w:tcBorders>
              <w:top w:val="single" w:color="000000" w:sz="4" w:space="0"/>
              <w:left w:val="single" w:color="000000" w:sz="4" w:space="0"/>
              <w:bottom w:val="single" w:color="000000" w:sz="4" w:space="0"/>
              <w:right w:val="single" w:color="000000" w:sz="4" w:space="0"/>
            </w:tcBorders>
          </w:tcPr>
          <w:p w14:paraId="17893BCF">
            <w:pPr>
              <w:pBdr>
                <w:top w:val="none" w:color="000000" w:sz="0" w:space="0"/>
                <w:left w:val="none" w:color="000000" w:sz="0" w:space="0"/>
                <w:bottom w:val="none" w:color="000000" w:sz="0" w:space="0"/>
                <w:right w:val="none" w:color="000000" w:sz="0" w:space="0"/>
                <w:between w:val="none" w:color="000000" w:sz="0" w:space="0"/>
              </w:pBdr>
              <w:jc w:val="both"/>
              <w:rPr>
                <w:rFonts w:eastAsia="Arial"/>
                <w:color w:val="000000"/>
                <w:sz w:val="24"/>
                <w:szCs w:val="24"/>
                <w:lang w:eastAsia="zh-CN"/>
              </w:rPr>
            </w:pPr>
            <w:r>
              <w:rPr>
                <w:rFonts w:eastAsia="Arial"/>
                <w:color w:val="000000"/>
                <w:sz w:val="24"/>
                <w:szCs w:val="24"/>
                <w:lang w:eastAsia="zh-CN"/>
              </w:rPr>
              <w:t>должности служащих первого квалификационного уровня, по которым может устанавливаться I внутридолжностная категория</w:t>
            </w:r>
          </w:p>
        </w:tc>
        <w:tc>
          <w:tcPr>
            <w:tcW w:w="1594" w:type="dxa"/>
            <w:tcBorders>
              <w:top w:val="single" w:color="000000" w:sz="4" w:space="0"/>
              <w:left w:val="single" w:color="000000" w:sz="4" w:space="0"/>
              <w:bottom w:val="single" w:color="000000" w:sz="4" w:space="0"/>
              <w:right w:val="single" w:color="000000" w:sz="4" w:space="0"/>
            </w:tcBorders>
          </w:tcPr>
          <w:p w14:paraId="2C4A71B1">
            <w:pPr>
              <w:pBdr>
                <w:top w:val="none" w:color="000000" w:sz="0" w:space="0"/>
                <w:left w:val="none" w:color="000000" w:sz="0" w:space="0"/>
                <w:bottom w:val="none" w:color="000000" w:sz="0" w:space="0"/>
                <w:right w:val="none" w:color="000000" w:sz="0" w:space="0"/>
                <w:between w:val="none" w:color="000000" w:sz="0" w:space="0"/>
              </w:pBdr>
              <w:rPr>
                <w:rFonts w:eastAsia="Arial"/>
                <w:color w:val="000000"/>
                <w:sz w:val="24"/>
                <w:szCs w:val="24"/>
                <w:lang w:val="en-US" w:eastAsia="zh-CN"/>
              </w:rPr>
            </w:pPr>
            <w:r>
              <w:rPr>
                <w:rFonts w:eastAsia="Arial"/>
                <w:color w:val="000000"/>
                <w:sz w:val="24"/>
                <w:szCs w:val="24"/>
                <w:lang w:eastAsia="zh-CN"/>
              </w:rPr>
              <w:t>26 403</w:t>
            </w:r>
          </w:p>
        </w:tc>
      </w:tr>
      <w:tr w14:paraId="4CB1933E">
        <w:tblPrEx>
          <w:tblBorders>
            <w:top w:val="none" w:color="000000" w:sz="0" w:space="0"/>
            <w:left w:val="none" w:color="000000" w:sz="0" w:space="0"/>
            <w:bottom w:val="none" w:color="000000" w:sz="0" w:space="0"/>
            <w:right w:val="none" w:color="000000" w:sz="0" w:space="0"/>
            <w:insideH w:val="none" w:color="000000" w:sz="0" w:space="0"/>
            <w:insideV w:val="none" w:color="000000" w:sz="0" w:space="0"/>
          </w:tblBorders>
          <w:tblCellMar>
            <w:top w:w="102" w:type="dxa"/>
            <w:left w:w="62" w:type="dxa"/>
            <w:bottom w:w="102" w:type="dxa"/>
            <w:right w:w="62" w:type="dxa"/>
          </w:tblCellMar>
        </w:tblPrEx>
        <w:tc>
          <w:tcPr>
            <w:tcW w:w="2256" w:type="dxa"/>
            <w:tcBorders>
              <w:top w:val="single" w:color="000000" w:sz="4" w:space="0"/>
              <w:left w:val="single" w:color="000000" w:sz="4" w:space="0"/>
              <w:bottom w:val="single" w:color="000000" w:sz="4" w:space="0"/>
              <w:right w:val="single" w:color="000000" w:sz="4" w:space="0"/>
            </w:tcBorders>
          </w:tcPr>
          <w:p w14:paraId="56EE8A45">
            <w:pPr>
              <w:pBdr>
                <w:top w:val="none" w:color="000000" w:sz="0" w:space="0"/>
                <w:left w:val="none" w:color="000000" w:sz="0" w:space="0"/>
                <w:bottom w:val="none" w:color="000000" w:sz="0" w:space="0"/>
                <w:right w:val="none" w:color="000000" w:sz="0" w:space="0"/>
                <w:between w:val="none" w:color="000000" w:sz="0" w:space="0"/>
              </w:pBdr>
              <w:jc w:val="both"/>
              <w:rPr>
                <w:rFonts w:eastAsia="Arial"/>
                <w:color w:val="000000"/>
                <w:sz w:val="24"/>
                <w:szCs w:val="24"/>
                <w:lang w:val="en-US" w:eastAsia="zh-CN"/>
              </w:rPr>
            </w:pPr>
            <w:r>
              <w:rPr>
                <w:rFonts w:eastAsia="Arial"/>
                <w:color w:val="000000"/>
                <w:sz w:val="24"/>
                <w:szCs w:val="24"/>
                <w:lang w:eastAsia="zh-CN"/>
              </w:rPr>
              <w:t>5 квалификационный уровень</w:t>
            </w:r>
          </w:p>
        </w:tc>
        <w:tc>
          <w:tcPr>
            <w:tcW w:w="4932" w:type="dxa"/>
            <w:tcBorders>
              <w:top w:val="single" w:color="000000" w:sz="4" w:space="0"/>
              <w:left w:val="single" w:color="000000" w:sz="4" w:space="0"/>
              <w:bottom w:val="single" w:color="000000" w:sz="4" w:space="0"/>
              <w:right w:val="single" w:color="000000" w:sz="4" w:space="0"/>
            </w:tcBorders>
          </w:tcPr>
          <w:p w14:paraId="15B257D7">
            <w:pPr>
              <w:pBdr>
                <w:top w:val="none" w:color="000000" w:sz="0" w:space="0"/>
                <w:left w:val="none" w:color="000000" w:sz="0" w:space="0"/>
                <w:bottom w:val="none" w:color="000000" w:sz="0" w:space="0"/>
                <w:right w:val="none" w:color="000000" w:sz="0" w:space="0"/>
                <w:between w:val="none" w:color="000000" w:sz="0" w:space="0"/>
              </w:pBdr>
              <w:jc w:val="both"/>
              <w:rPr>
                <w:rFonts w:eastAsia="Arial"/>
                <w:color w:val="000000"/>
                <w:sz w:val="24"/>
                <w:szCs w:val="24"/>
                <w:lang w:eastAsia="zh-CN"/>
              </w:rPr>
            </w:pPr>
            <w:r>
              <w:rPr>
                <w:rFonts w:eastAsia="Arial"/>
                <w:color w:val="000000"/>
                <w:sz w:val="24"/>
                <w:szCs w:val="24"/>
                <w:lang w:eastAsia="zh-CN"/>
              </w:rPr>
              <w:t>главные специалисты: в отделах, отделениях, лабораториях, мастерских; заместитель главного бухгалтера</w:t>
            </w:r>
          </w:p>
        </w:tc>
        <w:tc>
          <w:tcPr>
            <w:tcW w:w="1594" w:type="dxa"/>
            <w:tcBorders>
              <w:top w:val="single" w:color="000000" w:sz="4" w:space="0"/>
              <w:left w:val="single" w:color="000000" w:sz="4" w:space="0"/>
              <w:bottom w:val="single" w:color="000000" w:sz="4" w:space="0"/>
              <w:right w:val="single" w:color="000000" w:sz="4" w:space="0"/>
            </w:tcBorders>
          </w:tcPr>
          <w:p w14:paraId="2B6A5C22">
            <w:pPr>
              <w:pBdr>
                <w:top w:val="none" w:color="000000" w:sz="0" w:space="0"/>
                <w:left w:val="none" w:color="000000" w:sz="0" w:space="0"/>
                <w:bottom w:val="none" w:color="000000" w:sz="0" w:space="0"/>
                <w:right w:val="none" w:color="000000" w:sz="0" w:space="0"/>
                <w:between w:val="none" w:color="000000" w:sz="0" w:space="0"/>
              </w:pBdr>
              <w:rPr>
                <w:rFonts w:eastAsia="Arial"/>
                <w:color w:val="000000"/>
                <w:sz w:val="24"/>
                <w:szCs w:val="24"/>
                <w:lang w:val="en-US" w:eastAsia="zh-CN"/>
              </w:rPr>
            </w:pPr>
            <w:r>
              <w:rPr>
                <w:rFonts w:eastAsia="Arial"/>
                <w:color w:val="000000"/>
                <w:sz w:val="24"/>
                <w:szCs w:val="24"/>
                <w:lang w:eastAsia="zh-CN"/>
              </w:rPr>
              <w:t>27 307</w:t>
            </w:r>
          </w:p>
        </w:tc>
      </w:tr>
      <w:tr w14:paraId="081920DA">
        <w:tblPrEx>
          <w:tblBorders>
            <w:top w:val="none" w:color="000000" w:sz="0" w:space="0"/>
            <w:left w:val="none" w:color="000000" w:sz="0" w:space="0"/>
            <w:bottom w:val="none" w:color="000000" w:sz="0" w:space="0"/>
            <w:right w:val="none" w:color="000000" w:sz="0" w:space="0"/>
            <w:insideH w:val="none" w:color="000000" w:sz="0" w:space="0"/>
            <w:insideV w:val="none" w:color="000000" w:sz="0" w:space="0"/>
          </w:tblBorders>
          <w:tblCellMar>
            <w:top w:w="102" w:type="dxa"/>
            <w:left w:w="62" w:type="dxa"/>
            <w:bottom w:w="102" w:type="dxa"/>
            <w:right w:w="62" w:type="dxa"/>
          </w:tblCellMar>
        </w:tblPrEx>
        <w:tc>
          <w:tcPr>
            <w:tcW w:w="8782" w:type="dxa"/>
            <w:gridSpan w:val="3"/>
            <w:tcBorders>
              <w:top w:val="single" w:color="000000" w:sz="4" w:space="0"/>
              <w:left w:val="single" w:color="000000" w:sz="4" w:space="0"/>
              <w:bottom w:val="single" w:color="000000" w:sz="4" w:space="0"/>
              <w:right w:val="single" w:color="000000" w:sz="4" w:space="0"/>
            </w:tcBorders>
          </w:tcPr>
          <w:p w14:paraId="3ABE66C1">
            <w:pPr>
              <w:pBdr>
                <w:top w:val="none" w:color="000000" w:sz="0" w:space="0"/>
                <w:left w:val="none" w:color="000000" w:sz="0" w:space="0"/>
                <w:bottom w:val="none" w:color="000000" w:sz="0" w:space="0"/>
                <w:right w:val="none" w:color="000000" w:sz="0" w:space="0"/>
                <w:between w:val="none" w:color="000000" w:sz="0" w:space="0"/>
              </w:pBdr>
              <w:jc w:val="both"/>
              <w:outlineLvl w:val="3"/>
              <w:rPr>
                <w:rFonts w:eastAsia="Arial"/>
                <w:color w:val="000000"/>
                <w:sz w:val="24"/>
                <w:szCs w:val="24"/>
                <w:lang w:eastAsia="zh-CN"/>
              </w:rPr>
            </w:pPr>
            <w:r>
              <w:rPr>
                <w:rFonts w:eastAsia="Arial"/>
                <w:color w:val="000000"/>
                <w:sz w:val="24"/>
                <w:szCs w:val="24"/>
                <w:lang w:eastAsia="zh-CN"/>
              </w:rPr>
              <w:t>Общеотраслевые должности служащих четвертого уровня</w:t>
            </w:r>
          </w:p>
        </w:tc>
      </w:tr>
      <w:tr w14:paraId="36954147">
        <w:tblPrEx>
          <w:tblBorders>
            <w:top w:val="none" w:color="000000" w:sz="0" w:space="0"/>
            <w:left w:val="none" w:color="000000" w:sz="0" w:space="0"/>
            <w:bottom w:val="none" w:color="000000" w:sz="0" w:space="0"/>
            <w:right w:val="none" w:color="000000" w:sz="0" w:space="0"/>
            <w:insideH w:val="none" w:color="000000" w:sz="0" w:space="0"/>
            <w:insideV w:val="none" w:color="000000" w:sz="0" w:space="0"/>
          </w:tblBorders>
          <w:tblCellMar>
            <w:top w:w="102" w:type="dxa"/>
            <w:left w:w="62" w:type="dxa"/>
            <w:bottom w:w="102" w:type="dxa"/>
            <w:right w:w="62" w:type="dxa"/>
          </w:tblCellMar>
        </w:tblPrEx>
        <w:tc>
          <w:tcPr>
            <w:tcW w:w="2256" w:type="dxa"/>
            <w:tcBorders>
              <w:top w:val="single" w:color="000000" w:sz="4" w:space="0"/>
              <w:left w:val="single" w:color="000000" w:sz="4" w:space="0"/>
              <w:bottom w:val="single" w:color="000000" w:sz="4" w:space="0"/>
              <w:right w:val="single" w:color="000000" w:sz="4" w:space="0"/>
            </w:tcBorders>
          </w:tcPr>
          <w:p w14:paraId="646DD68E">
            <w:pPr>
              <w:pBdr>
                <w:top w:val="none" w:color="000000" w:sz="0" w:space="0"/>
                <w:left w:val="none" w:color="000000" w:sz="0" w:space="0"/>
                <w:bottom w:val="none" w:color="000000" w:sz="0" w:space="0"/>
                <w:right w:val="none" w:color="000000" w:sz="0" w:space="0"/>
                <w:between w:val="none" w:color="000000" w:sz="0" w:space="0"/>
              </w:pBdr>
              <w:jc w:val="both"/>
              <w:rPr>
                <w:rFonts w:eastAsia="Arial"/>
                <w:color w:val="000000"/>
                <w:sz w:val="24"/>
                <w:szCs w:val="24"/>
                <w:lang w:val="en-US" w:eastAsia="zh-CN"/>
              </w:rPr>
            </w:pPr>
            <w:r>
              <w:rPr>
                <w:rFonts w:eastAsia="Arial"/>
                <w:color w:val="000000"/>
                <w:sz w:val="24"/>
                <w:szCs w:val="24"/>
                <w:lang w:eastAsia="zh-CN"/>
              </w:rPr>
              <w:t>3 квалификационный уровень</w:t>
            </w:r>
          </w:p>
        </w:tc>
        <w:tc>
          <w:tcPr>
            <w:tcW w:w="4932" w:type="dxa"/>
            <w:tcBorders>
              <w:top w:val="single" w:color="000000" w:sz="4" w:space="0"/>
              <w:left w:val="single" w:color="000000" w:sz="4" w:space="0"/>
              <w:bottom w:val="single" w:color="000000" w:sz="4" w:space="0"/>
              <w:right w:val="single" w:color="000000" w:sz="4" w:space="0"/>
            </w:tcBorders>
          </w:tcPr>
          <w:p w14:paraId="2210678A">
            <w:pPr>
              <w:pBdr>
                <w:top w:val="none" w:color="000000" w:sz="0" w:space="0"/>
                <w:left w:val="none" w:color="000000" w:sz="0" w:space="0"/>
                <w:bottom w:val="none" w:color="000000" w:sz="0" w:space="0"/>
                <w:right w:val="none" w:color="000000" w:sz="0" w:space="0"/>
                <w:between w:val="none" w:color="000000" w:sz="0" w:space="0"/>
              </w:pBdr>
              <w:jc w:val="both"/>
              <w:rPr>
                <w:rFonts w:eastAsia="Arial"/>
                <w:color w:val="000000"/>
                <w:sz w:val="24"/>
                <w:szCs w:val="24"/>
                <w:lang w:eastAsia="zh-CN"/>
              </w:rPr>
            </w:pPr>
            <w:r>
              <w:rPr>
                <w:rFonts w:eastAsia="Arial"/>
                <w:color w:val="000000"/>
                <w:sz w:val="24"/>
                <w:szCs w:val="24"/>
                <w:lang w:eastAsia="zh-CN"/>
              </w:rPr>
              <w:t>директор (начальник, заведующий) филиала, другого обособленного структурного подразделения</w:t>
            </w:r>
          </w:p>
        </w:tc>
        <w:tc>
          <w:tcPr>
            <w:tcW w:w="1594" w:type="dxa"/>
            <w:tcBorders>
              <w:top w:val="single" w:color="000000" w:sz="4" w:space="0"/>
              <w:left w:val="single" w:color="000000" w:sz="4" w:space="0"/>
              <w:bottom w:val="single" w:color="000000" w:sz="4" w:space="0"/>
              <w:right w:val="single" w:color="000000" w:sz="4" w:space="0"/>
            </w:tcBorders>
          </w:tcPr>
          <w:p w14:paraId="702F1880">
            <w:pPr>
              <w:pBdr>
                <w:top w:val="none" w:color="000000" w:sz="0" w:space="0"/>
                <w:left w:val="none" w:color="000000" w:sz="0" w:space="0"/>
                <w:bottom w:val="none" w:color="000000" w:sz="0" w:space="0"/>
                <w:right w:val="none" w:color="000000" w:sz="0" w:space="0"/>
                <w:between w:val="none" w:color="000000" w:sz="0" w:space="0"/>
              </w:pBdr>
              <w:rPr>
                <w:rFonts w:eastAsia="Arial"/>
                <w:color w:val="000000"/>
                <w:sz w:val="24"/>
                <w:szCs w:val="24"/>
                <w:lang w:val="en-US" w:eastAsia="zh-CN"/>
              </w:rPr>
            </w:pPr>
            <w:r>
              <w:rPr>
                <w:rFonts w:eastAsia="Arial"/>
                <w:color w:val="000000"/>
                <w:sz w:val="24"/>
                <w:szCs w:val="24"/>
                <w:lang w:eastAsia="zh-CN"/>
              </w:rPr>
              <w:t>36 439</w:t>
            </w:r>
          </w:p>
        </w:tc>
      </w:tr>
    </w:tbl>
    <w:p w14:paraId="44A920ED">
      <w:pPr>
        <w:jc w:val="center"/>
        <w:rPr>
          <w:sz w:val="24"/>
          <w:szCs w:val="24"/>
        </w:rPr>
      </w:pPr>
    </w:p>
    <w:p w14:paraId="1693C858">
      <w:pPr>
        <w:jc w:val="both"/>
        <w:rPr>
          <w:sz w:val="24"/>
          <w:szCs w:val="24"/>
        </w:rPr>
      </w:pPr>
    </w:p>
    <w:p w14:paraId="4862C69D">
      <w:pPr>
        <w:ind w:firstLine="709"/>
        <w:jc w:val="both"/>
      </w:pPr>
      <w:r>
        <w:t>2.2. Изменение квалификационного уровня, должностной категории работника устанавливается локальным нормативным актом учреждения в соответствии с требованиями к квалификации по занимаемой должности.</w:t>
      </w:r>
    </w:p>
    <w:p w14:paraId="5677B900">
      <w:pPr>
        <w:ind w:firstLine="709"/>
        <w:jc w:val="both"/>
      </w:pPr>
      <w:r>
        <w:t>2.3. Оклады (должностные оклады) заместителей руководителя структурного подразделения устанавливаются на 5‒10% ниже оклада (должностного оклада) руководителя структурного подразделения в зависимости от условий, определенных коллективным договором, локальным нормативным актом учреждения.</w:t>
      </w:r>
    </w:p>
    <w:p w14:paraId="4C0E9C86">
      <w:pPr>
        <w:ind w:firstLine="709"/>
        <w:jc w:val="both"/>
      </w:pPr>
      <w:r>
        <w:t>2.4 Оплата труда работников, занятых по совместительству, а также на условиях неполного рабочего времени или неполной рабочей недели, производится пропорционально отработанному времени в зависимости от выработки либо на других условиях, определенных трудовым договором.</w:t>
      </w:r>
    </w:p>
    <w:p w14:paraId="365CA716">
      <w:pPr>
        <w:ind w:firstLine="709"/>
        <w:jc w:val="both"/>
      </w:pPr>
      <w:r>
        <w:t>Определение размеров заработной платы по основной должности и по должности, занимаемой в порядке совместительства, производится раздельно по каждой из должностей.</w:t>
      </w:r>
    </w:p>
    <w:p w14:paraId="1C8DFBD9">
      <w:pPr>
        <w:jc w:val="both"/>
      </w:pPr>
    </w:p>
    <w:p w14:paraId="28E1A8BB">
      <w:pPr>
        <w:jc w:val="right"/>
        <w:rPr>
          <w:szCs w:val="24"/>
        </w:rPr>
      </w:pPr>
      <w:r>
        <w:rPr>
          <w:szCs w:val="24"/>
        </w:rPr>
        <w:t>Таблица 3</w:t>
      </w:r>
    </w:p>
    <w:p w14:paraId="47BE4B6A">
      <w:pPr>
        <w:jc w:val="both"/>
        <w:rPr>
          <w:sz w:val="24"/>
          <w:szCs w:val="24"/>
        </w:rPr>
      </w:pPr>
    </w:p>
    <w:p w14:paraId="33CE7AF0">
      <w:pPr>
        <w:jc w:val="center"/>
        <w:rPr>
          <w:b/>
          <w:szCs w:val="24"/>
        </w:rPr>
      </w:pPr>
      <w:bookmarkStart w:id="6" w:name="P339"/>
      <w:bookmarkEnd w:id="6"/>
      <w:r>
        <w:rPr>
          <w:b/>
          <w:szCs w:val="24"/>
        </w:rPr>
        <w:t>Профессиональные квалификационные группы профессий рабочих</w:t>
      </w:r>
    </w:p>
    <w:p w14:paraId="53A66127">
      <w:pPr>
        <w:jc w:val="center"/>
        <w:rPr>
          <w:b/>
          <w:szCs w:val="24"/>
        </w:rPr>
      </w:pPr>
      <w:r>
        <w:rPr>
          <w:b/>
          <w:szCs w:val="24"/>
        </w:rPr>
        <w:t>культуры, искусства и кинематографии и размеры окладов</w:t>
      </w:r>
    </w:p>
    <w:p w14:paraId="3C88E57D">
      <w:pPr>
        <w:jc w:val="center"/>
        <w:rPr>
          <w:b/>
          <w:szCs w:val="24"/>
        </w:rPr>
      </w:pPr>
      <w:r>
        <w:rPr>
          <w:b/>
          <w:szCs w:val="24"/>
        </w:rPr>
        <w:t>(должностных окладов)</w:t>
      </w:r>
    </w:p>
    <w:p w14:paraId="5451625C">
      <w:pPr>
        <w:jc w:val="center"/>
        <w:rPr>
          <w:b/>
          <w:szCs w:val="24"/>
        </w:rPr>
      </w:pPr>
    </w:p>
    <w:tbl>
      <w:tblPr>
        <w:tblStyle w:val="4"/>
        <w:tblW w:w="0" w:type="auto"/>
        <w:tblInd w:w="0" w:type="dxa"/>
        <w:tblBorders>
          <w:top w:val="none" w:color="000000" w:sz="0" w:space="0"/>
          <w:left w:val="none" w:color="000000" w:sz="0" w:space="0"/>
          <w:bottom w:val="none" w:color="000000" w:sz="0" w:space="0"/>
          <w:right w:val="none" w:color="000000" w:sz="0" w:space="0"/>
          <w:insideH w:val="none" w:color="000000" w:sz="0" w:space="0"/>
          <w:insideV w:val="none" w:color="000000" w:sz="0" w:space="0"/>
        </w:tblBorders>
        <w:tblLayout w:type="fixed"/>
        <w:tblCellMar>
          <w:top w:w="102" w:type="dxa"/>
          <w:left w:w="62" w:type="dxa"/>
          <w:bottom w:w="102" w:type="dxa"/>
          <w:right w:w="62" w:type="dxa"/>
        </w:tblCellMar>
      </w:tblPr>
      <w:tblGrid>
        <w:gridCol w:w="2256"/>
        <w:gridCol w:w="2884"/>
        <w:gridCol w:w="2098"/>
        <w:gridCol w:w="1814"/>
      </w:tblGrid>
      <w:tr w14:paraId="6CEE4C1B">
        <w:tblPrEx>
          <w:tblBorders>
            <w:top w:val="none" w:color="000000" w:sz="0" w:space="0"/>
            <w:left w:val="none" w:color="000000" w:sz="0" w:space="0"/>
            <w:bottom w:val="none" w:color="000000" w:sz="0" w:space="0"/>
            <w:right w:val="none" w:color="000000" w:sz="0" w:space="0"/>
            <w:insideH w:val="none" w:color="000000" w:sz="0" w:space="0"/>
            <w:insideV w:val="none" w:color="000000" w:sz="0" w:space="0"/>
          </w:tblBorders>
        </w:tblPrEx>
        <w:tc>
          <w:tcPr>
            <w:tcW w:w="9052" w:type="dxa"/>
            <w:gridSpan w:val="4"/>
            <w:tcBorders>
              <w:top w:val="single" w:color="000000" w:sz="4" w:space="0"/>
              <w:left w:val="single" w:color="000000" w:sz="4" w:space="0"/>
              <w:bottom w:val="single" w:color="000000" w:sz="4" w:space="0"/>
              <w:right w:val="single" w:color="000000" w:sz="4" w:space="0"/>
            </w:tcBorders>
          </w:tcPr>
          <w:p w14:paraId="7FF7754D">
            <w:pPr>
              <w:pBdr>
                <w:top w:val="none" w:color="000000" w:sz="0" w:space="0"/>
                <w:left w:val="none" w:color="000000" w:sz="0" w:space="0"/>
                <w:bottom w:val="none" w:color="000000" w:sz="0" w:space="0"/>
                <w:right w:val="none" w:color="000000" w:sz="0" w:space="0"/>
                <w:between w:val="none" w:color="000000" w:sz="0" w:space="0"/>
              </w:pBdr>
              <w:jc w:val="center"/>
              <w:rPr>
                <w:rFonts w:eastAsia="Arial"/>
                <w:b/>
                <w:color w:val="000000"/>
                <w:sz w:val="24"/>
                <w:szCs w:val="24"/>
                <w:lang w:val="en-US" w:eastAsia="zh-CN"/>
              </w:rPr>
            </w:pPr>
            <w:r>
              <w:rPr>
                <w:rFonts w:eastAsia="Arial"/>
                <w:b/>
                <w:color w:val="000000"/>
                <w:sz w:val="24"/>
                <w:szCs w:val="24"/>
                <w:lang w:eastAsia="zh-CN"/>
              </w:rPr>
              <w:t>Профессиональная квалификационная группа</w:t>
            </w:r>
          </w:p>
        </w:tc>
      </w:tr>
      <w:tr w14:paraId="5961D250">
        <w:tblPrEx>
          <w:tblBorders>
            <w:top w:val="none" w:color="000000" w:sz="0" w:space="0"/>
            <w:left w:val="none" w:color="000000" w:sz="0" w:space="0"/>
            <w:bottom w:val="none" w:color="000000" w:sz="0" w:space="0"/>
            <w:right w:val="none" w:color="000000" w:sz="0" w:space="0"/>
            <w:insideH w:val="none" w:color="000000" w:sz="0" w:space="0"/>
            <w:insideV w:val="none" w:color="000000" w:sz="0" w:space="0"/>
          </w:tblBorders>
          <w:tblCellMar>
            <w:top w:w="102" w:type="dxa"/>
            <w:left w:w="62" w:type="dxa"/>
            <w:bottom w:w="102" w:type="dxa"/>
            <w:right w:w="62" w:type="dxa"/>
          </w:tblCellMar>
        </w:tblPrEx>
        <w:tc>
          <w:tcPr>
            <w:tcW w:w="2256" w:type="dxa"/>
            <w:tcBorders>
              <w:top w:val="single" w:color="000000" w:sz="4" w:space="0"/>
              <w:left w:val="single" w:color="000000" w:sz="4" w:space="0"/>
              <w:bottom w:val="single" w:color="000000" w:sz="4" w:space="0"/>
              <w:right w:val="single" w:color="000000" w:sz="4" w:space="0"/>
            </w:tcBorders>
          </w:tcPr>
          <w:p w14:paraId="0ECE76F0">
            <w:pPr>
              <w:pBdr>
                <w:top w:val="none" w:color="000000" w:sz="0" w:space="0"/>
                <w:left w:val="none" w:color="000000" w:sz="0" w:space="0"/>
                <w:bottom w:val="none" w:color="000000" w:sz="0" w:space="0"/>
                <w:right w:val="none" w:color="000000" w:sz="0" w:space="0"/>
                <w:between w:val="none" w:color="000000" w:sz="0" w:space="0"/>
              </w:pBdr>
              <w:jc w:val="center"/>
              <w:rPr>
                <w:rFonts w:eastAsia="Arial"/>
                <w:b/>
                <w:color w:val="000000"/>
                <w:sz w:val="24"/>
                <w:szCs w:val="24"/>
                <w:lang w:val="en-US" w:eastAsia="zh-CN"/>
              </w:rPr>
            </w:pPr>
            <w:r>
              <w:rPr>
                <w:rFonts w:eastAsia="Arial"/>
                <w:b/>
                <w:color w:val="000000"/>
                <w:sz w:val="24"/>
                <w:szCs w:val="24"/>
                <w:lang w:eastAsia="zh-CN"/>
              </w:rPr>
              <w:t>Квалификационные уровни (квалификационные категории)</w:t>
            </w:r>
          </w:p>
        </w:tc>
        <w:tc>
          <w:tcPr>
            <w:tcW w:w="2884" w:type="dxa"/>
            <w:tcBorders>
              <w:top w:val="single" w:color="000000" w:sz="4" w:space="0"/>
              <w:left w:val="single" w:color="000000" w:sz="4" w:space="0"/>
              <w:bottom w:val="single" w:color="000000" w:sz="4" w:space="0"/>
              <w:right w:val="single" w:color="000000" w:sz="4" w:space="0"/>
            </w:tcBorders>
          </w:tcPr>
          <w:p w14:paraId="14FC74D7">
            <w:pPr>
              <w:pBdr>
                <w:top w:val="none" w:color="000000" w:sz="0" w:space="0"/>
                <w:left w:val="none" w:color="000000" w:sz="0" w:space="0"/>
                <w:bottom w:val="none" w:color="000000" w:sz="0" w:space="0"/>
                <w:right w:val="none" w:color="000000" w:sz="0" w:space="0"/>
                <w:between w:val="none" w:color="000000" w:sz="0" w:space="0"/>
              </w:pBdr>
              <w:jc w:val="center"/>
              <w:rPr>
                <w:rFonts w:eastAsia="Arial"/>
                <w:b/>
                <w:color w:val="000000"/>
                <w:sz w:val="24"/>
                <w:szCs w:val="24"/>
                <w:lang w:val="en-US" w:eastAsia="zh-CN"/>
              </w:rPr>
            </w:pPr>
            <w:r>
              <w:rPr>
                <w:rFonts w:eastAsia="Arial"/>
                <w:b/>
                <w:color w:val="000000"/>
                <w:sz w:val="24"/>
                <w:szCs w:val="24"/>
                <w:lang w:eastAsia="zh-CN"/>
              </w:rPr>
              <w:t>Наименование должностей</w:t>
            </w:r>
          </w:p>
        </w:tc>
        <w:tc>
          <w:tcPr>
            <w:tcW w:w="2098" w:type="dxa"/>
            <w:tcBorders>
              <w:top w:val="single" w:color="000000" w:sz="4" w:space="0"/>
              <w:left w:val="single" w:color="000000" w:sz="4" w:space="0"/>
              <w:bottom w:val="single" w:color="000000" w:sz="4" w:space="0"/>
              <w:right w:val="single" w:color="000000" w:sz="4" w:space="0"/>
            </w:tcBorders>
          </w:tcPr>
          <w:p w14:paraId="226341DD">
            <w:pPr>
              <w:pBdr>
                <w:top w:val="none" w:color="000000" w:sz="0" w:space="0"/>
                <w:left w:val="none" w:color="000000" w:sz="0" w:space="0"/>
                <w:bottom w:val="none" w:color="000000" w:sz="0" w:space="0"/>
                <w:right w:val="none" w:color="000000" w:sz="0" w:space="0"/>
                <w:between w:val="none" w:color="000000" w:sz="0" w:space="0"/>
              </w:pBdr>
              <w:jc w:val="center"/>
              <w:rPr>
                <w:rFonts w:eastAsia="Arial"/>
                <w:b/>
                <w:color w:val="000000"/>
                <w:sz w:val="24"/>
                <w:szCs w:val="24"/>
                <w:lang w:eastAsia="zh-CN"/>
              </w:rPr>
            </w:pPr>
            <w:r>
              <w:rPr>
                <w:rFonts w:eastAsia="Arial"/>
                <w:b/>
                <w:color w:val="000000"/>
                <w:sz w:val="24"/>
                <w:szCs w:val="24"/>
                <w:lang w:eastAsia="zh-CN"/>
              </w:rPr>
              <w:t xml:space="preserve">Разряд в соответствии с </w:t>
            </w:r>
            <w:r>
              <w:fldChar w:fldCharType="begin"/>
            </w:r>
            <w:r>
              <w:instrText xml:space="preserve"> HYPERLINK "https://login.consultant.ru/link/?req=doc&amp;base=LAW&amp;n=295655&amp;date=09.12.2023&amp;dst=100400&amp;field=134" \o "https://login.consultant.ru/link/?req=doc&amp;base=LAW&amp;n=295655&amp;date=09.12.2023&amp;dst=100400&amp;field=134" </w:instrText>
            </w:r>
            <w:r>
              <w:fldChar w:fldCharType="separate"/>
            </w:r>
            <w:r>
              <w:rPr>
                <w:rFonts w:eastAsia="Arial"/>
                <w:b/>
                <w:color w:val="000000"/>
                <w:sz w:val="24"/>
                <w:szCs w:val="24"/>
                <w:lang w:eastAsia="zh-CN"/>
              </w:rPr>
              <w:t>Единым тарифно-квалификационным справочником</w:t>
            </w:r>
            <w:r>
              <w:rPr>
                <w:rFonts w:eastAsia="Arial"/>
                <w:b/>
                <w:color w:val="000000"/>
                <w:sz w:val="24"/>
                <w:szCs w:val="24"/>
                <w:lang w:eastAsia="zh-CN"/>
              </w:rPr>
              <w:fldChar w:fldCharType="end"/>
            </w:r>
            <w:r>
              <w:rPr>
                <w:rFonts w:eastAsia="Arial"/>
                <w:b/>
                <w:color w:val="000000"/>
                <w:sz w:val="24"/>
                <w:szCs w:val="24"/>
                <w:lang w:eastAsia="zh-CN"/>
              </w:rPr>
              <w:t xml:space="preserve"> работ и профессий рабочих</w:t>
            </w:r>
          </w:p>
        </w:tc>
        <w:tc>
          <w:tcPr>
            <w:tcW w:w="1814" w:type="dxa"/>
            <w:tcBorders>
              <w:top w:val="single" w:color="000000" w:sz="4" w:space="0"/>
              <w:left w:val="single" w:color="000000" w:sz="4" w:space="0"/>
              <w:bottom w:val="single" w:color="000000" w:sz="4" w:space="0"/>
              <w:right w:val="single" w:color="000000" w:sz="4" w:space="0"/>
            </w:tcBorders>
          </w:tcPr>
          <w:p w14:paraId="480BEAAB">
            <w:pPr>
              <w:pBdr>
                <w:top w:val="none" w:color="000000" w:sz="0" w:space="0"/>
                <w:left w:val="none" w:color="000000" w:sz="0" w:space="0"/>
                <w:bottom w:val="none" w:color="000000" w:sz="0" w:space="0"/>
                <w:right w:val="none" w:color="000000" w:sz="0" w:space="0"/>
                <w:between w:val="none" w:color="000000" w:sz="0" w:space="0"/>
              </w:pBdr>
              <w:jc w:val="center"/>
              <w:rPr>
                <w:rFonts w:eastAsia="Arial"/>
                <w:b/>
                <w:color w:val="000000"/>
                <w:sz w:val="24"/>
                <w:szCs w:val="24"/>
                <w:lang w:eastAsia="zh-CN"/>
              </w:rPr>
            </w:pPr>
            <w:r>
              <w:rPr>
                <w:rFonts w:eastAsia="Arial"/>
                <w:b/>
                <w:color w:val="000000"/>
                <w:sz w:val="24"/>
                <w:szCs w:val="24"/>
                <w:lang w:eastAsia="zh-CN"/>
              </w:rPr>
              <w:t>Размеры окладов (должностных окладов) (рублей)</w:t>
            </w:r>
          </w:p>
        </w:tc>
      </w:tr>
      <w:tr w14:paraId="7CADF101">
        <w:tblPrEx>
          <w:tblBorders>
            <w:top w:val="none" w:color="000000" w:sz="0" w:space="0"/>
            <w:left w:val="none" w:color="000000" w:sz="0" w:space="0"/>
            <w:bottom w:val="none" w:color="000000" w:sz="0" w:space="0"/>
            <w:right w:val="none" w:color="000000" w:sz="0" w:space="0"/>
            <w:insideH w:val="none" w:color="000000" w:sz="0" w:space="0"/>
            <w:insideV w:val="none" w:color="000000" w:sz="0" w:space="0"/>
          </w:tblBorders>
          <w:tblCellMar>
            <w:top w:w="102" w:type="dxa"/>
            <w:left w:w="62" w:type="dxa"/>
            <w:bottom w:w="102" w:type="dxa"/>
            <w:right w:w="62" w:type="dxa"/>
          </w:tblCellMar>
        </w:tblPrEx>
        <w:tc>
          <w:tcPr>
            <w:tcW w:w="9052" w:type="dxa"/>
            <w:gridSpan w:val="4"/>
            <w:tcBorders>
              <w:top w:val="single" w:color="000000" w:sz="4" w:space="0"/>
              <w:left w:val="single" w:color="000000" w:sz="4" w:space="0"/>
              <w:bottom w:val="single" w:color="000000" w:sz="4" w:space="0"/>
              <w:right w:val="single" w:color="000000" w:sz="4" w:space="0"/>
            </w:tcBorders>
          </w:tcPr>
          <w:p w14:paraId="74F3E3E3">
            <w:pPr>
              <w:pBdr>
                <w:top w:val="none" w:color="000000" w:sz="0" w:space="0"/>
                <w:left w:val="none" w:color="000000" w:sz="0" w:space="0"/>
                <w:bottom w:val="none" w:color="000000" w:sz="0" w:space="0"/>
                <w:right w:val="none" w:color="000000" w:sz="0" w:space="0"/>
                <w:between w:val="none" w:color="000000" w:sz="0" w:space="0"/>
              </w:pBdr>
              <w:outlineLvl w:val="3"/>
              <w:rPr>
                <w:rFonts w:eastAsia="Arial"/>
                <w:color w:val="000000"/>
                <w:sz w:val="24"/>
                <w:szCs w:val="24"/>
                <w:lang w:eastAsia="zh-CN"/>
              </w:rPr>
            </w:pPr>
            <w:r>
              <w:rPr>
                <w:rFonts w:eastAsia="Arial"/>
                <w:color w:val="000000"/>
                <w:sz w:val="24"/>
                <w:szCs w:val="24"/>
                <w:lang w:eastAsia="zh-CN"/>
              </w:rPr>
              <w:t>Профессии рабочих культуры, искусства и кинематографии первого уровня</w:t>
            </w:r>
          </w:p>
        </w:tc>
      </w:tr>
      <w:tr w14:paraId="6A4FCBD7">
        <w:tblPrEx>
          <w:tblBorders>
            <w:top w:val="none" w:color="000000" w:sz="0" w:space="0"/>
            <w:left w:val="none" w:color="000000" w:sz="0" w:space="0"/>
            <w:bottom w:val="none" w:color="000000" w:sz="0" w:space="0"/>
            <w:right w:val="none" w:color="000000" w:sz="0" w:space="0"/>
            <w:insideH w:val="none" w:color="000000" w:sz="0" w:space="0"/>
            <w:insideV w:val="none" w:color="000000" w:sz="0" w:space="0"/>
          </w:tblBorders>
          <w:tblCellMar>
            <w:top w:w="102" w:type="dxa"/>
            <w:left w:w="62" w:type="dxa"/>
            <w:bottom w:w="102" w:type="dxa"/>
            <w:right w:w="62" w:type="dxa"/>
          </w:tblCellMar>
        </w:tblPrEx>
        <w:tc>
          <w:tcPr>
            <w:tcW w:w="2256" w:type="dxa"/>
            <w:vMerge w:val="restart"/>
            <w:tcBorders>
              <w:top w:val="single" w:color="000000" w:sz="4" w:space="0"/>
              <w:left w:val="single" w:color="000000" w:sz="4" w:space="0"/>
              <w:bottom w:val="single" w:color="000000" w:sz="4" w:space="0"/>
              <w:right w:val="single" w:color="000000" w:sz="4" w:space="0"/>
            </w:tcBorders>
          </w:tcPr>
          <w:p w14:paraId="3F4D9603">
            <w:pPr>
              <w:pBdr>
                <w:top w:val="none" w:color="000000" w:sz="0" w:space="0"/>
                <w:left w:val="none" w:color="000000" w:sz="0" w:space="0"/>
                <w:bottom w:val="none" w:color="000000" w:sz="0" w:space="0"/>
                <w:right w:val="none" w:color="000000" w:sz="0" w:space="0"/>
                <w:between w:val="none" w:color="000000" w:sz="0" w:space="0"/>
              </w:pBdr>
              <w:rPr>
                <w:rFonts w:eastAsia="Arial"/>
                <w:color w:val="000000"/>
                <w:sz w:val="24"/>
                <w:szCs w:val="24"/>
                <w:lang w:eastAsia="zh-CN"/>
              </w:rPr>
            </w:pPr>
          </w:p>
        </w:tc>
        <w:tc>
          <w:tcPr>
            <w:tcW w:w="2884" w:type="dxa"/>
            <w:vMerge w:val="restart"/>
            <w:tcBorders>
              <w:top w:val="single" w:color="000000" w:sz="4" w:space="0"/>
              <w:left w:val="single" w:color="000000" w:sz="4" w:space="0"/>
              <w:bottom w:val="single" w:color="000000" w:sz="4" w:space="0"/>
              <w:right w:val="single" w:color="000000" w:sz="4" w:space="0"/>
            </w:tcBorders>
          </w:tcPr>
          <w:p w14:paraId="26A0EC97">
            <w:pPr>
              <w:pBdr>
                <w:top w:val="none" w:color="000000" w:sz="0" w:space="0"/>
                <w:left w:val="none" w:color="000000" w:sz="0" w:space="0"/>
                <w:bottom w:val="none" w:color="000000" w:sz="0" w:space="0"/>
                <w:right w:val="none" w:color="000000" w:sz="0" w:space="0"/>
                <w:between w:val="none" w:color="000000" w:sz="0" w:space="0"/>
              </w:pBdr>
              <w:jc w:val="both"/>
              <w:rPr>
                <w:rFonts w:eastAsia="Arial"/>
                <w:color w:val="000000"/>
                <w:sz w:val="24"/>
                <w:szCs w:val="24"/>
                <w:lang w:eastAsia="zh-CN"/>
              </w:rPr>
            </w:pPr>
            <w:r>
              <w:rPr>
                <w:rFonts w:eastAsia="Arial"/>
                <w:color w:val="000000"/>
                <w:sz w:val="24"/>
                <w:szCs w:val="24"/>
                <w:lang w:eastAsia="zh-CN"/>
              </w:rPr>
              <w:t>костюмер 2‒6 разрядов ЕТКС; киномеханик 2‒6 разрядов ЕТКС; машинист сцены 3‒5 разрядов ЕТКС</w:t>
            </w:r>
          </w:p>
        </w:tc>
        <w:tc>
          <w:tcPr>
            <w:tcW w:w="2098" w:type="dxa"/>
            <w:tcBorders>
              <w:top w:val="single" w:color="000000" w:sz="4" w:space="0"/>
              <w:left w:val="single" w:color="000000" w:sz="4" w:space="0"/>
              <w:bottom w:val="single" w:color="000000" w:sz="4" w:space="0"/>
              <w:right w:val="single" w:color="000000" w:sz="4" w:space="0"/>
            </w:tcBorders>
          </w:tcPr>
          <w:p w14:paraId="0C680232">
            <w:pPr>
              <w:pBdr>
                <w:top w:val="none" w:color="000000" w:sz="0" w:space="0"/>
                <w:left w:val="none" w:color="000000" w:sz="0" w:space="0"/>
                <w:bottom w:val="none" w:color="000000" w:sz="0" w:space="0"/>
                <w:right w:val="none" w:color="000000" w:sz="0" w:space="0"/>
                <w:between w:val="none" w:color="000000" w:sz="0" w:space="0"/>
              </w:pBdr>
              <w:rPr>
                <w:rFonts w:eastAsia="Arial"/>
                <w:color w:val="000000"/>
                <w:sz w:val="24"/>
                <w:szCs w:val="24"/>
                <w:lang w:val="en-US" w:eastAsia="zh-CN"/>
              </w:rPr>
            </w:pPr>
            <w:r>
              <w:rPr>
                <w:rFonts w:eastAsia="Arial"/>
                <w:color w:val="000000"/>
                <w:sz w:val="24"/>
                <w:szCs w:val="24"/>
                <w:lang w:eastAsia="zh-CN"/>
              </w:rPr>
              <w:t>1 разряд</w:t>
            </w:r>
          </w:p>
        </w:tc>
        <w:tc>
          <w:tcPr>
            <w:tcW w:w="1814" w:type="dxa"/>
            <w:tcBorders>
              <w:top w:val="single" w:color="000000" w:sz="4" w:space="0"/>
              <w:left w:val="single" w:color="000000" w:sz="4" w:space="0"/>
              <w:bottom w:val="single" w:color="000000" w:sz="4" w:space="0"/>
              <w:right w:val="single" w:color="000000" w:sz="4" w:space="0"/>
            </w:tcBorders>
          </w:tcPr>
          <w:p w14:paraId="6C39B75D">
            <w:pPr>
              <w:pBdr>
                <w:top w:val="none" w:color="000000" w:sz="0" w:space="0"/>
                <w:left w:val="none" w:color="000000" w:sz="0" w:space="0"/>
                <w:bottom w:val="none" w:color="000000" w:sz="0" w:space="0"/>
                <w:right w:val="none" w:color="000000" w:sz="0" w:space="0"/>
                <w:between w:val="none" w:color="000000" w:sz="0" w:space="0"/>
              </w:pBdr>
              <w:rPr>
                <w:rFonts w:eastAsia="Arial"/>
                <w:color w:val="000000"/>
                <w:sz w:val="24"/>
                <w:szCs w:val="24"/>
                <w:lang w:val="en-US" w:eastAsia="zh-CN"/>
              </w:rPr>
            </w:pPr>
            <w:r>
              <w:rPr>
                <w:rFonts w:eastAsia="Arial"/>
                <w:color w:val="000000"/>
                <w:sz w:val="24"/>
                <w:szCs w:val="24"/>
                <w:lang w:eastAsia="zh-CN"/>
              </w:rPr>
              <w:t>18 340</w:t>
            </w:r>
          </w:p>
        </w:tc>
      </w:tr>
      <w:tr w14:paraId="1EE51AA0">
        <w:tblPrEx>
          <w:tblBorders>
            <w:top w:val="none" w:color="000000" w:sz="0" w:space="0"/>
            <w:left w:val="none" w:color="000000" w:sz="0" w:space="0"/>
            <w:bottom w:val="none" w:color="000000" w:sz="0" w:space="0"/>
            <w:right w:val="none" w:color="000000" w:sz="0" w:space="0"/>
            <w:insideH w:val="none" w:color="000000" w:sz="0" w:space="0"/>
            <w:insideV w:val="none" w:color="000000" w:sz="0" w:space="0"/>
          </w:tblBorders>
          <w:tblCellMar>
            <w:top w:w="102" w:type="dxa"/>
            <w:left w:w="62" w:type="dxa"/>
            <w:bottom w:w="102" w:type="dxa"/>
            <w:right w:w="62" w:type="dxa"/>
          </w:tblCellMar>
        </w:tblPrEx>
        <w:tc>
          <w:tcPr>
            <w:tcW w:w="2256" w:type="dxa"/>
            <w:vMerge w:val="continue"/>
            <w:tcBorders>
              <w:top w:val="single" w:color="000000" w:sz="4" w:space="0"/>
              <w:left w:val="single" w:color="000000" w:sz="4" w:space="0"/>
              <w:bottom w:val="single" w:color="000000" w:sz="4" w:space="0"/>
              <w:right w:val="single" w:color="000000" w:sz="4" w:space="0"/>
            </w:tcBorders>
          </w:tcPr>
          <w:p w14:paraId="1A654087">
            <w:pPr>
              <w:pBdr>
                <w:top w:val="none" w:color="000000" w:sz="0" w:space="0"/>
                <w:left w:val="none" w:color="000000" w:sz="0" w:space="0"/>
                <w:bottom w:val="none" w:color="000000" w:sz="0" w:space="0"/>
                <w:right w:val="none" w:color="000000" w:sz="0" w:space="0"/>
                <w:between w:val="none" w:color="000000" w:sz="0" w:space="0"/>
              </w:pBdr>
              <w:rPr>
                <w:rFonts w:eastAsia="Arial"/>
                <w:sz w:val="24"/>
                <w:szCs w:val="24"/>
                <w:lang w:val="en-US" w:eastAsia="zh-CN"/>
              </w:rPr>
            </w:pPr>
          </w:p>
        </w:tc>
        <w:tc>
          <w:tcPr>
            <w:tcW w:w="2884" w:type="dxa"/>
            <w:vMerge w:val="continue"/>
            <w:tcBorders>
              <w:top w:val="single" w:color="000000" w:sz="4" w:space="0"/>
              <w:left w:val="single" w:color="000000" w:sz="4" w:space="0"/>
              <w:bottom w:val="single" w:color="000000" w:sz="4" w:space="0"/>
              <w:right w:val="single" w:color="000000" w:sz="4" w:space="0"/>
            </w:tcBorders>
          </w:tcPr>
          <w:p w14:paraId="43F0618D">
            <w:pPr>
              <w:pBdr>
                <w:top w:val="none" w:color="000000" w:sz="0" w:space="0"/>
                <w:left w:val="none" w:color="000000" w:sz="0" w:space="0"/>
                <w:bottom w:val="none" w:color="000000" w:sz="0" w:space="0"/>
                <w:right w:val="none" w:color="000000" w:sz="0" w:space="0"/>
                <w:between w:val="none" w:color="000000" w:sz="0" w:space="0"/>
              </w:pBdr>
              <w:rPr>
                <w:rFonts w:eastAsia="Arial"/>
                <w:sz w:val="24"/>
                <w:szCs w:val="24"/>
                <w:lang w:val="en-US" w:eastAsia="zh-CN"/>
              </w:rPr>
            </w:pPr>
          </w:p>
        </w:tc>
        <w:tc>
          <w:tcPr>
            <w:tcW w:w="2098" w:type="dxa"/>
            <w:tcBorders>
              <w:top w:val="single" w:color="000000" w:sz="4" w:space="0"/>
              <w:left w:val="single" w:color="000000" w:sz="4" w:space="0"/>
              <w:bottom w:val="single" w:color="000000" w:sz="4" w:space="0"/>
              <w:right w:val="single" w:color="000000" w:sz="4" w:space="0"/>
            </w:tcBorders>
          </w:tcPr>
          <w:p w14:paraId="1DD78641">
            <w:pPr>
              <w:pBdr>
                <w:top w:val="none" w:color="000000" w:sz="0" w:space="0"/>
                <w:left w:val="none" w:color="000000" w:sz="0" w:space="0"/>
                <w:bottom w:val="none" w:color="000000" w:sz="0" w:space="0"/>
                <w:right w:val="none" w:color="000000" w:sz="0" w:space="0"/>
                <w:between w:val="none" w:color="000000" w:sz="0" w:space="0"/>
              </w:pBdr>
              <w:rPr>
                <w:rFonts w:eastAsia="Arial"/>
                <w:color w:val="000000"/>
                <w:sz w:val="24"/>
                <w:szCs w:val="24"/>
                <w:lang w:val="en-US" w:eastAsia="zh-CN"/>
              </w:rPr>
            </w:pPr>
            <w:r>
              <w:rPr>
                <w:rFonts w:eastAsia="Arial"/>
                <w:color w:val="000000"/>
                <w:sz w:val="24"/>
                <w:szCs w:val="24"/>
                <w:lang w:eastAsia="zh-CN"/>
              </w:rPr>
              <w:t>2 разряд</w:t>
            </w:r>
          </w:p>
        </w:tc>
        <w:tc>
          <w:tcPr>
            <w:tcW w:w="1814" w:type="dxa"/>
            <w:tcBorders>
              <w:top w:val="single" w:color="000000" w:sz="4" w:space="0"/>
              <w:left w:val="single" w:color="000000" w:sz="4" w:space="0"/>
              <w:bottom w:val="single" w:color="000000" w:sz="4" w:space="0"/>
              <w:right w:val="single" w:color="000000" w:sz="4" w:space="0"/>
            </w:tcBorders>
          </w:tcPr>
          <w:p w14:paraId="4C04B4F5">
            <w:pPr>
              <w:pBdr>
                <w:top w:val="none" w:color="000000" w:sz="0" w:space="0"/>
                <w:left w:val="none" w:color="000000" w:sz="0" w:space="0"/>
                <w:bottom w:val="none" w:color="000000" w:sz="0" w:space="0"/>
                <w:right w:val="none" w:color="000000" w:sz="0" w:space="0"/>
                <w:between w:val="none" w:color="000000" w:sz="0" w:space="0"/>
              </w:pBdr>
              <w:rPr>
                <w:rFonts w:eastAsia="Arial"/>
                <w:color w:val="000000"/>
                <w:sz w:val="24"/>
                <w:szCs w:val="24"/>
                <w:lang w:val="en-US" w:eastAsia="zh-CN"/>
              </w:rPr>
            </w:pPr>
            <w:r>
              <w:rPr>
                <w:rFonts w:eastAsia="Arial"/>
                <w:color w:val="000000"/>
                <w:sz w:val="24"/>
                <w:szCs w:val="24"/>
                <w:lang w:eastAsia="zh-CN"/>
              </w:rPr>
              <w:t>18 505</w:t>
            </w:r>
          </w:p>
        </w:tc>
      </w:tr>
      <w:tr w14:paraId="3B7CB05A">
        <w:tblPrEx>
          <w:tblBorders>
            <w:top w:val="none" w:color="000000" w:sz="0" w:space="0"/>
            <w:left w:val="none" w:color="000000" w:sz="0" w:space="0"/>
            <w:bottom w:val="none" w:color="000000" w:sz="0" w:space="0"/>
            <w:right w:val="none" w:color="000000" w:sz="0" w:space="0"/>
            <w:insideH w:val="none" w:color="000000" w:sz="0" w:space="0"/>
            <w:insideV w:val="none" w:color="000000" w:sz="0" w:space="0"/>
          </w:tblBorders>
          <w:tblCellMar>
            <w:top w:w="102" w:type="dxa"/>
            <w:left w:w="62" w:type="dxa"/>
            <w:bottom w:w="102" w:type="dxa"/>
            <w:right w:w="62" w:type="dxa"/>
          </w:tblCellMar>
        </w:tblPrEx>
        <w:tc>
          <w:tcPr>
            <w:tcW w:w="2256" w:type="dxa"/>
            <w:vMerge w:val="continue"/>
            <w:tcBorders>
              <w:top w:val="single" w:color="000000" w:sz="4" w:space="0"/>
              <w:left w:val="single" w:color="000000" w:sz="4" w:space="0"/>
              <w:bottom w:val="single" w:color="000000" w:sz="4" w:space="0"/>
              <w:right w:val="single" w:color="000000" w:sz="4" w:space="0"/>
            </w:tcBorders>
          </w:tcPr>
          <w:p w14:paraId="7F62B4DA">
            <w:pPr>
              <w:pBdr>
                <w:top w:val="none" w:color="000000" w:sz="0" w:space="0"/>
                <w:left w:val="none" w:color="000000" w:sz="0" w:space="0"/>
                <w:bottom w:val="none" w:color="000000" w:sz="0" w:space="0"/>
                <w:right w:val="none" w:color="000000" w:sz="0" w:space="0"/>
                <w:between w:val="none" w:color="000000" w:sz="0" w:space="0"/>
              </w:pBdr>
              <w:rPr>
                <w:rFonts w:eastAsia="Arial"/>
                <w:sz w:val="24"/>
                <w:szCs w:val="24"/>
                <w:lang w:val="en-US" w:eastAsia="zh-CN"/>
              </w:rPr>
            </w:pPr>
          </w:p>
        </w:tc>
        <w:tc>
          <w:tcPr>
            <w:tcW w:w="2884" w:type="dxa"/>
            <w:vMerge w:val="continue"/>
            <w:tcBorders>
              <w:top w:val="single" w:color="000000" w:sz="4" w:space="0"/>
              <w:left w:val="single" w:color="000000" w:sz="4" w:space="0"/>
              <w:bottom w:val="single" w:color="000000" w:sz="4" w:space="0"/>
              <w:right w:val="single" w:color="000000" w:sz="4" w:space="0"/>
            </w:tcBorders>
          </w:tcPr>
          <w:p w14:paraId="610B5CF9">
            <w:pPr>
              <w:pBdr>
                <w:top w:val="none" w:color="000000" w:sz="0" w:space="0"/>
                <w:left w:val="none" w:color="000000" w:sz="0" w:space="0"/>
                <w:bottom w:val="none" w:color="000000" w:sz="0" w:space="0"/>
                <w:right w:val="none" w:color="000000" w:sz="0" w:space="0"/>
                <w:between w:val="none" w:color="000000" w:sz="0" w:space="0"/>
              </w:pBdr>
              <w:rPr>
                <w:rFonts w:eastAsia="Arial"/>
                <w:sz w:val="24"/>
                <w:szCs w:val="24"/>
                <w:lang w:val="en-US" w:eastAsia="zh-CN"/>
              </w:rPr>
            </w:pPr>
          </w:p>
        </w:tc>
        <w:tc>
          <w:tcPr>
            <w:tcW w:w="2098" w:type="dxa"/>
            <w:tcBorders>
              <w:top w:val="single" w:color="000000" w:sz="4" w:space="0"/>
              <w:left w:val="single" w:color="000000" w:sz="4" w:space="0"/>
              <w:bottom w:val="single" w:color="000000" w:sz="4" w:space="0"/>
              <w:right w:val="single" w:color="000000" w:sz="4" w:space="0"/>
            </w:tcBorders>
          </w:tcPr>
          <w:p w14:paraId="79D8F88E">
            <w:pPr>
              <w:pBdr>
                <w:top w:val="none" w:color="000000" w:sz="0" w:space="0"/>
                <w:left w:val="none" w:color="000000" w:sz="0" w:space="0"/>
                <w:bottom w:val="none" w:color="000000" w:sz="0" w:space="0"/>
                <w:right w:val="none" w:color="000000" w:sz="0" w:space="0"/>
                <w:between w:val="none" w:color="000000" w:sz="0" w:space="0"/>
              </w:pBdr>
              <w:rPr>
                <w:rFonts w:eastAsia="Arial"/>
                <w:color w:val="000000"/>
                <w:sz w:val="24"/>
                <w:szCs w:val="24"/>
                <w:lang w:val="en-US" w:eastAsia="zh-CN"/>
              </w:rPr>
            </w:pPr>
            <w:r>
              <w:rPr>
                <w:rFonts w:eastAsia="Arial"/>
                <w:color w:val="000000"/>
                <w:sz w:val="24"/>
                <w:szCs w:val="24"/>
                <w:lang w:eastAsia="zh-CN"/>
              </w:rPr>
              <w:t>3 разряд</w:t>
            </w:r>
          </w:p>
        </w:tc>
        <w:tc>
          <w:tcPr>
            <w:tcW w:w="1814" w:type="dxa"/>
            <w:tcBorders>
              <w:top w:val="single" w:color="000000" w:sz="4" w:space="0"/>
              <w:left w:val="single" w:color="000000" w:sz="4" w:space="0"/>
              <w:bottom w:val="single" w:color="000000" w:sz="4" w:space="0"/>
              <w:right w:val="single" w:color="000000" w:sz="4" w:space="0"/>
            </w:tcBorders>
          </w:tcPr>
          <w:p w14:paraId="2335B140">
            <w:pPr>
              <w:pBdr>
                <w:top w:val="none" w:color="000000" w:sz="0" w:space="0"/>
                <w:left w:val="none" w:color="000000" w:sz="0" w:space="0"/>
                <w:bottom w:val="none" w:color="000000" w:sz="0" w:space="0"/>
                <w:right w:val="none" w:color="000000" w:sz="0" w:space="0"/>
                <w:between w:val="none" w:color="000000" w:sz="0" w:space="0"/>
              </w:pBdr>
              <w:rPr>
                <w:rFonts w:eastAsia="Arial"/>
                <w:color w:val="000000"/>
                <w:sz w:val="24"/>
                <w:szCs w:val="24"/>
                <w:lang w:val="en-US" w:eastAsia="zh-CN"/>
              </w:rPr>
            </w:pPr>
            <w:r>
              <w:rPr>
                <w:rFonts w:eastAsia="Arial"/>
                <w:color w:val="000000"/>
                <w:sz w:val="24"/>
                <w:szCs w:val="24"/>
                <w:lang w:eastAsia="zh-CN"/>
              </w:rPr>
              <w:t>19 163</w:t>
            </w:r>
          </w:p>
        </w:tc>
      </w:tr>
      <w:tr w14:paraId="4FEBE9FE">
        <w:tblPrEx>
          <w:tblBorders>
            <w:top w:val="none" w:color="000000" w:sz="0" w:space="0"/>
            <w:left w:val="none" w:color="000000" w:sz="0" w:space="0"/>
            <w:bottom w:val="none" w:color="000000" w:sz="0" w:space="0"/>
            <w:right w:val="none" w:color="000000" w:sz="0" w:space="0"/>
            <w:insideH w:val="none" w:color="000000" w:sz="0" w:space="0"/>
            <w:insideV w:val="none" w:color="000000" w:sz="0" w:space="0"/>
          </w:tblBorders>
          <w:tblCellMar>
            <w:top w:w="102" w:type="dxa"/>
            <w:left w:w="62" w:type="dxa"/>
            <w:bottom w:w="102" w:type="dxa"/>
            <w:right w:w="62" w:type="dxa"/>
          </w:tblCellMar>
        </w:tblPrEx>
        <w:tc>
          <w:tcPr>
            <w:tcW w:w="2256" w:type="dxa"/>
            <w:vMerge w:val="continue"/>
            <w:tcBorders>
              <w:top w:val="single" w:color="000000" w:sz="4" w:space="0"/>
              <w:left w:val="single" w:color="000000" w:sz="4" w:space="0"/>
              <w:bottom w:val="single" w:color="000000" w:sz="4" w:space="0"/>
              <w:right w:val="single" w:color="000000" w:sz="4" w:space="0"/>
            </w:tcBorders>
          </w:tcPr>
          <w:p w14:paraId="3224B324">
            <w:pPr>
              <w:pBdr>
                <w:top w:val="none" w:color="000000" w:sz="0" w:space="0"/>
                <w:left w:val="none" w:color="000000" w:sz="0" w:space="0"/>
                <w:bottom w:val="none" w:color="000000" w:sz="0" w:space="0"/>
                <w:right w:val="none" w:color="000000" w:sz="0" w:space="0"/>
                <w:between w:val="none" w:color="000000" w:sz="0" w:space="0"/>
              </w:pBdr>
              <w:rPr>
                <w:rFonts w:eastAsia="Arial"/>
                <w:sz w:val="24"/>
                <w:szCs w:val="24"/>
                <w:lang w:val="en-US" w:eastAsia="zh-CN"/>
              </w:rPr>
            </w:pPr>
          </w:p>
        </w:tc>
        <w:tc>
          <w:tcPr>
            <w:tcW w:w="2884" w:type="dxa"/>
            <w:vMerge w:val="continue"/>
            <w:tcBorders>
              <w:top w:val="single" w:color="000000" w:sz="4" w:space="0"/>
              <w:left w:val="single" w:color="000000" w:sz="4" w:space="0"/>
              <w:bottom w:val="single" w:color="000000" w:sz="4" w:space="0"/>
              <w:right w:val="single" w:color="000000" w:sz="4" w:space="0"/>
            </w:tcBorders>
          </w:tcPr>
          <w:p w14:paraId="6D2D04A0">
            <w:pPr>
              <w:pBdr>
                <w:top w:val="none" w:color="000000" w:sz="0" w:space="0"/>
                <w:left w:val="none" w:color="000000" w:sz="0" w:space="0"/>
                <w:bottom w:val="none" w:color="000000" w:sz="0" w:space="0"/>
                <w:right w:val="none" w:color="000000" w:sz="0" w:space="0"/>
                <w:between w:val="none" w:color="000000" w:sz="0" w:space="0"/>
              </w:pBdr>
              <w:rPr>
                <w:rFonts w:eastAsia="Arial"/>
                <w:sz w:val="24"/>
                <w:szCs w:val="24"/>
                <w:lang w:val="en-US" w:eastAsia="zh-CN"/>
              </w:rPr>
            </w:pPr>
          </w:p>
        </w:tc>
        <w:tc>
          <w:tcPr>
            <w:tcW w:w="2098" w:type="dxa"/>
            <w:tcBorders>
              <w:top w:val="single" w:color="000000" w:sz="4" w:space="0"/>
              <w:left w:val="single" w:color="000000" w:sz="4" w:space="0"/>
              <w:bottom w:val="single" w:color="000000" w:sz="4" w:space="0"/>
              <w:right w:val="single" w:color="000000" w:sz="4" w:space="0"/>
            </w:tcBorders>
          </w:tcPr>
          <w:p w14:paraId="71E113DC">
            <w:pPr>
              <w:pBdr>
                <w:top w:val="none" w:color="000000" w:sz="0" w:space="0"/>
                <w:left w:val="none" w:color="000000" w:sz="0" w:space="0"/>
                <w:bottom w:val="none" w:color="000000" w:sz="0" w:space="0"/>
                <w:right w:val="none" w:color="000000" w:sz="0" w:space="0"/>
                <w:between w:val="none" w:color="000000" w:sz="0" w:space="0"/>
              </w:pBdr>
              <w:rPr>
                <w:rFonts w:eastAsia="Arial"/>
                <w:color w:val="000000"/>
                <w:sz w:val="24"/>
                <w:szCs w:val="24"/>
                <w:lang w:val="en-US" w:eastAsia="zh-CN"/>
              </w:rPr>
            </w:pPr>
            <w:r>
              <w:rPr>
                <w:rFonts w:eastAsia="Arial"/>
                <w:color w:val="000000"/>
                <w:sz w:val="24"/>
                <w:szCs w:val="24"/>
                <w:lang w:eastAsia="zh-CN"/>
              </w:rPr>
              <w:t>4 разряд</w:t>
            </w:r>
          </w:p>
        </w:tc>
        <w:tc>
          <w:tcPr>
            <w:tcW w:w="1814" w:type="dxa"/>
            <w:tcBorders>
              <w:top w:val="single" w:color="000000" w:sz="4" w:space="0"/>
              <w:left w:val="single" w:color="000000" w:sz="4" w:space="0"/>
              <w:bottom w:val="single" w:color="000000" w:sz="4" w:space="0"/>
              <w:right w:val="single" w:color="000000" w:sz="4" w:space="0"/>
            </w:tcBorders>
          </w:tcPr>
          <w:p w14:paraId="32285C23">
            <w:pPr>
              <w:pBdr>
                <w:top w:val="none" w:color="000000" w:sz="0" w:space="0"/>
                <w:left w:val="none" w:color="000000" w:sz="0" w:space="0"/>
                <w:bottom w:val="none" w:color="000000" w:sz="0" w:space="0"/>
                <w:right w:val="none" w:color="000000" w:sz="0" w:space="0"/>
                <w:between w:val="none" w:color="000000" w:sz="0" w:space="0"/>
              </w:pBdr>
              <w:rPr>
                <w:rFonts w:eastAsia="Arial"/>
                <w:color w:val="000000"/>
                <w:sz w:val="24"/>
                <w:szCs w:val="24"/>
                <w:lang w:val="en-US" w:eastAsia="zh-CN"/>
              </w:rPr>
            </w:pPr>
            <w:r>
              <w:rPr>
                <w:rFonts w:eastAsia="Arial"/>
                <w:color w:val="000000"/>
                <w:sz w:val="24"/>
                <w:szCs w:val="24"/>
                <w:lang w:eastAsia="zh-CN"/>
              </w:rPr>
              <w:t>19 657</w:t>
            </w:r>
          </w:p>
        </w:tc>
      </w:tr>
      <w:tr w14:paraId="67FFF3CD">
        <w:tblPrEx>
          <w:tblBorders>
            <w:top w:val="none" w:color="000000" w:sz="0" w:space="0"/>
            <w:left w:val="none" w:color="000000" w:sz="0" w:space="0"/>
            <w:bottom w:val="none" w:color="000000" w:sz="0" w:space="0"/>
            <w:right w:val="none" w:color="000000" w:sz="0" w:space="0"/>
            <w:insideH w:val="none" w:color="000000" w:sz="0" w:space="0"/>
            <w:insideV w:val="none" w:color="000000" w:sz="0" w:space="0"/>
          </w:tblBorders>
          <w:tblCellMar>
            <w:top w:w="102" w:type="dxa"/>
            <w:left w:w="62" w:type="dxa"/>
            <w:bottom w:w="102" w:type="dxa"/>
            <w:right w:w="62" w:type="dxa"/>
          </w:tblCellMar>
        </w:tblPrEx>
        <w:tc>
          <w:tcPr>
            <w:tcW w:w="2256" w:type="dxa"/>
            <w:vMerge w:val="continue"/>
            <w:tcBorders>
              <w:top w:val="single" w:color="000000" w:sz="4" w:space="0"/>
              <w:left w:val="single" w:color="000000" w:sz="4" w:space="0"/>
              <w:bottom w:val="single" w:color="000000" w:sz="4" w:space="0"/>
              <w:right w:val="single" w:color="000000" w:sz="4" w:space="0"/>
            </w:tcBorders>
          </w:tcPr>
          <w:p w14:paraId="306CBF2C">
            <w:pPr>
              <w:pBdr>
                <w:top w:val="none" w:color="000000" w:sz="0" w:space="0"/>
                <w:left w:val="none" w:color="000000" w:sz="0" w:space="0"/>
                <w:bottom w:val="none" w:color="000000" w:sz="0" w:space="0"/>
                <w:right w:val="none" w:color="000000" w:sz="0" w:space="0"/>
                <w:between w:val="none" w:color="000000" w:sz="0" w:space="0"/>
              </w:pBdr>
              <w:rPr>
                <w:rFonts w:eastAsia="Arial"/>
                <w:sz w:val="24"/>
                <w:szCs w:val="24"/>
                <w:lang w:val="en-US" w:eastAsia="zh-CN"/>
              </w:rPr>
            </w:pPr>
          </w:p>
        </w:tc>
        <w:tc>
          <w:tcPr>
            <w:tcW w:w="2884" w:type="dxa"/>
            <w:vMerge w:val="continue"/>
            <w:tcBorders>
              <w:top w:val="single" w:color="000000" w:sz="4" w:space="0"/>
              <w:left w:val="single" w:color="000000" w:sz="4" w:space="0"/>
              <w:bottom w:val="single" w:color="000000" w:sz="4" w:space="0"/>
              <w:right w:val="single" w:color="000000" w:sz="4" w:space="0"/>
            </w:tcBorders>
          </w:tcPr>
          <w:p w14:paraId="1F58ACE5">
            <w:pPr>
              <w:pBdr>
                <w:top w:val="none" w:color="000000" w:sz="0" w:space="0"/>
                <w:left w:val="none" w:color="000000" w:sz="0" w:space="0"/>
                <w:bottom w:val="none" w:color="000000" w:sz="0" w:space="0"/>
                <w:right w:val="none" w:color="000000" w:sz="0" w:space="0"/>
                <w:between w:val="none" w:color="000000" w:sz="0" w:space="0"/>
              </w:pBdr>
              <w:rPr>
                <w:rFonts w:eastAsia="Arial"/>
                <w:sz w:val="24"/>
                <w:szCs w:val="24"/>
                <w:lang w:val="en-US" w:eastAsia="zh-CN"/>
              </w:rPr>
            </w:pPr>
          </w:p>
        </w:tc>
        <w:tc>
          <w:tcPr>
            <w:tcW w:w="2098" w:type="dxa"/>
            <w:tcBorders>
              <w:top w:val="single" w:color="000000" w:sz="4" w:space="0"/>
              <w:left w:val="single" w:color="000000" w:sz="4" w:space="0"/>
              <w:bottom w:val="single" w:color="000000" w:sz="4" w:space="0"/>
              <w:right w:val="single" w:color="000000" w:sz="4" w:space="0"/>
            </w:tcBorders>
          </w:tcPr>
          <w:p w14:paraId="3C432A64">
            <w:pPr>
              <w:pBdr>
                <w:top w:val="none" w:color="000000" w:sz="0" w:space="0"/>
                <w:left w:val="none" w:color="000000" w:sz="0" w:space="0"/>
                <w:bottom w:val="none" w:color="000000" w:sz="0" w:space="0"/>
                <w:right w:val="none" w:color="000000" w:sz="0" w:space="0"/>
                <w:between w:val="none" w:color="000000" w:sz="0" w:space="0"/>
              </w:pBdr>
              <w:rPr>
                <w:rFonts w:eastAsia="Arial"/>
                <w:color w:val="000000"/>
                <w:sz w:val="24"/>
                <w:szCs w:val="24"/>
                <w:lang w:val="en-US" w:eastAsia="zh-CN"/>
              </w:rPr>
            </w:pPr>
            <w:r>
              <w:rPr>
                <w:rFonts w:eastAsia="Arial"/>
                <w:color w:val="000000"/>
                <w:sz w:val="24"/>
                <w:szCs w:val="24"/>
                <w:lang w:eastAsia="zh-CN"/>
              </w:rPr>
              <w:t>5 разряд</w:t>
            </w:r>
          </w:p>
        </w:tc>
        <w:tc>
          <w:tcPr>
            <w:tcW w:w="1814" w:type="dxa"/>
            <w:tcBorders>
              <w:top w:val="single" w:color="000000" w:sz="4" w:space="0"/>
              <w:left w:val="single" w:color="000000" w:sz="4" w:space="0"/>
              <w:bottom w:val="single" w:color="000000" w:sz="4" w:space="0"/>
              <w:right w:val="single" w:color="000000" w:sz="4" w:space="0"/>
            </w:tcBorders>
          </w:tcPr>
          <w:p w14:paraId="41BB1464">
            <w:pPr>
              <w:pBdr>
                <w:top w:val="none" w:color="000000" w:sz="0" w:space="0"/>
                <w:left w:val="none" w:color="000000" w:sz="0" w:space="0"/>
                <w:bottom w:val="none" w:color="000000" w:sz="0" w:space="0"/>
                <w:right w:val="none" w:color="000000" w:sz="0" w:space="0"/>
                <w:between w:val="none" w:color="000000" w:sz="0" w:space="0"/>
              </w:pBdr>
              <w:rPr>
                <w:rFonts w:eastAsia="Arial"/>
                <w:color w:val="000000"/>
                <w:sz w:val="24"/>
                <w:szCs w:val="24"/>
                <w:lang w:val="en-US" w:eastAsia="zh-CN"/>
              </w:rPr>
            </w:pPr>
            <w:r>
              <w:rPr>
                <w:rFonts w:eastAsia="Arial"/>
                <w:color w:val="000000"/>
                <w:sz w:val="24"/>
                <w:szCs w:val="24"/>
                <w:lang w:eastAsia="zh-CN"/>
              </w:rPr>
              <w:t>20 891</w:t>
            </w:r>
          </w:p>
        </w:tc>
      </w:tr>
      <w:tr w14:paraId="26878F2F">
        <w:tblPrEx>
          <w:tblBorders>
            <w:top w:val="none" w:color="000000" w:sz="0" w:space="0"/>
            <w:left w:val="none" w:color="000000" w:sz="0" w:space="0"/>
            <w:bottom w:val="none" w:color="000000" w:sz="0" w:space="0"/>
            <w:right w:val="none" w:color="000000" w:sz="0" w:space="0"/>
            <w:insideH w:val="none" w:color="000000" w:sz="0" w:space="0"/>
            <w:insideV w:val="none" w:color="000000" w:sz="0" w:space="0"/>
          </w:tblBorders>
          <w:tblCellMar>
            <w:top w:w="102" w:type="dxa"/>
            <w:left w:w="62" w:type="dxa"/>
            <w:bottom w:w="102" w:type="dxa"/>
            <w:right w:w="62" w:type="dxa"/>
          </w:tblCellMar>
        </w:tblPrEx>
        <w:tc>
          <w:tcPr>
            <w:tcW w:w="2256" w:type="dxa"/>
            <w:vMerge w:val="continue"/>
            <w:tcBorders>
              <w:top w:val="single" w:color="000000" w:sz="4" w:space="0"/>
              <w:left w:val="single" w:color="000000" w:sz="4" w:space="0"/>
              <w:bottom w:val="single" w:color="000000" w:sz="4" w:space="0"/>
              <w:right w:val="single" w:color="000000" w:sz="4" w:space="0"/>
            </w:tcBorders>
          </w:tcPr>
          <w:p w14:paraId="57EDF269">
            <w:pPr>
              <w:pBdr>
                <w:top w:val="none" w:color="000000" w:sz="0" w:space="0"/>
                <w:left w:val="none" w:color="000000" w:sz="0" w:space="0"/>
                <w:bottom w:val="none" w:color="000000" w:sz="0" w:space="0"/>
                <w:right w:val="none" w:color="000000" w:sz="0" w:space="0"/>
                <w:between w:val="none" w:color="000000" w:sz="0" w:space="0"/>
              </w:pBdr>
              <w:rPr>
                <w:rFonts w:eastAsia="Arial"/>
                <w:sz w:val="24"/>
                <w:szCs w:val="24"/>
                <w:lang w:val="en-US" w:eastAsia="zh-CN"/>
              </w:rPr>
            </w:pPr>
          </w:p>
        </w:tc>
        <w:tc>
          <w:tcPr>
            <w:tcW w:w="2884" w:type="dxa"/>
            <w:vMerge w:val="continue"/>
            <w:tcBorders>
              <w:top w:val="single" w:color="000000" w:sz="4" w:space="0"/>
              <w:left w:val="single" w:color="000000" w:sz="4" w:space="0"/>
              <w:bottom w:val="single" w:color="000000" w:sz="4" w:space="0"/>
              <w:right w:val="single" w:color="000000" w:sz="4" w:space="0"/>
            </w:tcBorders>
          </w:tcPr>
          <w:p w14:paraId="3DB6B427">
            <w:pPr>
              <w:pBdr>
                <w:top w:val="none" w:color="000000" w:sz="0" w:space="0"/>
                <w:left w:val="none" w:color="000000" w:sz="0" w:space="0"/>
                <w:bottom w:val="none" w:color="000000" w:sz="0" w:space="0"/>
                <w:right w:val="none" w:color="000000" w:sz="0" w:space="0"/>
                <w:between w:val="none" w:color="000000" w:sz="0" w:space="0"/>
              </w:pBdr>
              <w:rPr>
                <w:rFonts w:eastAsia="Arial"/>
                <w:sz w:val="24"/>
                <w:szCs w:val="24"/>
                <w:lang w:val="en-US" w:eastAsia="zh-CN"/>
              </w:rPr>
            </w:pPr>
          </w:p>
        </w:tc>
        <w:tc>
          <w:tcPr>
            <w:tcW w:w="2098" w:type="dxa"/>
            <w:tcBorders>
              <w:top w:val="single" w:color="000000" w:sz="4" w:space="0"/>
              <w:left w:val="single" w:color="000000" w:sz="4" w:space="0"/>
              <w:bottom w:val="single" w:color="000000" w:sz="4" w:space="0"/>
              <w:right w:val="single" w:color="000000" w:sz="4" w:space="0"/>
            </w:tcBorders>
          </w:tcPr>
          <w:p w14:paraId="18FC49F7">
            <w:pPr>
              <w:pBdr>
                <w:top w:val="none" w:color="000000" w:sz="0" w:space="0"/>
                <w:left w:val="none" w:color="000000" w:sz="0" w:space="0"/>
                <w:bottom w:val="none" w:color="000000" w:sz="0" w:space="0"/>
                <w:right w:val="none" w:color="000000" w:sz="0" w:space="0"/>
                <w:between w:val="none" w:color="000000" w:sz="0" w:space="0"/>
              </w:pBdr>
              <w:rPr>
                <w:rFonts w:eastAsia="Arial"/>
                <w:color w:val="000000"/>
                <w:sz w:val="24"/>
                <w:szCs w:val="24"/>
                <w:lang w:val="en-US" w:eastAsia="zh-CN"/>
              </w:rPr>
            </w:pPr>
            <w:r>
              <w:rPr>
                <w:rFonts w:eastAsia="Arial"/>
                <w:color w:val="000000"/>
                <w:sz w:val="24"/>
                <w:szCs w:val="24"/>
                <w:lang w:eastAsia="zh-CN"/>
              </w:rPr>
              <w:t>6 разряд</w:t>
            </w:r>
          </w:p>
        </w:tc>
        <w:tc>
          <w:tcPr>
            <w:tcW w:w="1814" w:type="dxa"/>
            <w:tcBorders>
              <w:top w:val="single" w:color="000000" w:sz="4" w:space="0"/>
              <w:left w:val="single" w:color="000000" w:sz="4" w:space="0"/>
              <w:bottom w:val="single" w:color="000000" w:sz="4" w:space="0"/>
              <w:right w:val="single" w:color="000000" w:sz="4" w:space="0"/>
            </w:tcBorders>
          </w:tcPr>
          <w:p w14:paraId="5E860DB2">
            <w:pPr>
              <w:pBdr>
                <w:top w:val="none" w:color="000000" w:sz="0" w:space="0"/>
                <w:left w:val="none" w:color="000000" w:sz="0" w:space="0"/>
                <w:bottom w:val="none" w:color="000000" w:sz="0" w:space="0"/>
                <w:right w:val="none" w:color="000000" w:sz="0" w:space="0"/>
                <w:between w:val="none" w:color="000000" w:sz="0" w:space="0"/>
              </w:pBdr>
              <w:rPr>
                <w:rFonts w:eastAsia="Arial"/>
                <w:color w:val="000000"/>
                <w:sz w:val="24"/>
                <w:szCs w:val="24"/>
                <w:lang w:val="en-US" w:eastAsia="zh-CN"/>
              </w:rPr>
            </w:pPr>
            <w:r>
              <w:rPr>
                <w:rFonts w:eastAsia="Arial"/>
                <w:color w:val="000000"/>
                <w:sz w:val="24"/>
                <w:szCs w:val="24"/>
                <w:lang w:eastAsia="zh-CN"/>
              </w:rPr>
              <w:t>21 632</w:t>
            </w:r>
          </w:p>
        </w:tc>
      </w:tr>
      <w:tr w14:paraId="387C2D6C">
        <w:tblPrEx>
          <w:tblBorders>
            <w:top w:val="none" w:color="000000" w:sz="0" w:space="0"/>
            <w:left w:val="none" w:color="000000" w:sz="0" w:space="0"/>
            <w:bottom w:val="none" w:color="000000" w:sz="0" w:space="0"/>
            <w:right w:val="none" w:color="000000" w:sz="0" w:space="0"/>
            <w:insideH w:val="none" w:color="000000" w:sz="0" w:space="0"/>
            <w:insideV w:val="none" w:color="000000" w:sz="0" w:space="0"/>
          </w:tblBorders>
          <w:tblCellMar>
            <w:top w:w="102" w:type="dxa"/>
            <w:left w:w="62" w:type="dxa"/>
            <w:bottom w:w="102" w:type="dxa"/>
            <w:right w:w="62" w:type="dxa"/>
          </w:tblCellMar>
        </w:tblPrEx>
        <w:tc>
          <w:tcPr>
            <w:tcW w:w="2256" w:type="dxa"/>
            <w:vMerge w:val="continue"/>
            <w:tcBorders>
              <w:top w:val="single" w:color="000000" w:sz="4" w:space="0"/>
              <w:left w:val="single" w:color="000000" w:sz="4" w:space="0"/>
              <w:bottom w:val="single" w:color="000000" w:sz="4" w:space="0"/>
              <w:right w:val="single" w:color="000000" w:sz="4" w:space="0"/>
            </w:tcBorders>
          </w:tcPr>
          <w:p w14:paraId="02F8F0D3">
            <w:pPr>
              <w:pBdr>
                <w:top w:val="none" w:color="000000" w:sz="0" w:space="0"/>
                <w:left w:val="none" w:color="000000" w:sz="0" w:space="0"/>
                <w:bottom w:val="none" w:color="000000" w:sz="0" w:space="0"/>
                <w:right w:val="none" w:color="000000" w:sz="0" w:space="0"/>
                <w:between w:val="none" w:color="000000" w:sz="0" w:space="0"/>
              </w:pBdr>
              <w:rPr>
                <w:rFonts w:eastAsia="Arial"/>
                <w:sz w:val="24"/>
                <w:szCs w:val="24"/>
                <w:lang w:val="en-US" w:eastAsia="zh-CN"/>
              </w:rPr>
            </w:pPr>
          </w:p>
        </w:tc>
        <w:tc>
          <w:tcPr>
            <w:tcW w:w="2884" w:type="dxa"/>
            <w:vMerge w:val="continue"/>
            <w:tcBorders>
              <w:top w:val="single" w:color="000000" w:sz="4" w:space="0"/>
              <w:left w:val="single" w:color="000000" w:sz="4" w:space="0"/>
              <w:bottom w:val="single" w:color="000000" w:sz="4" w:space="0"/>
              <w:right w:val="single" w:color="000000" w:sz="4" w:space="0"/>
            </w:tcBorders>
          </w:tcPr>
          <w:p w14:paraId="2531755F">
            <w:pPr>
              <w:pBdr>
                <w:top w:val="none" w:color="000000" w:sz="0" w:space="0"/>
                <w:left w:val="none" w:color="000000" w:sz="0" w:space="0"/>
                <w:bottom w:val="none" w:color="000000" w:sz="0" w:space="0"/>
                <w:right w:val="none" w:color="000000" w:sz="0" w:space="0"/>
                <w:between w:val="none" w:color="000000" w:sz="0" w:space="0"/>
              </w:pBdr>
              <w:rPr>
                <w:rFonts w:eastAsia="Arial"/>
                <w:sz w:val="24"/>
                <w:szCs w:val="24"/>
                <w:lang w:val="en-US" w:eastAsia="zh-CN"/>
              </w:rPr>
            </w:pPr>
          </w:p>
        </w:tc>
        <w:tc>
          <w:tcPr>
            <w:tcW w:w="2098" w:type="dxa"/>
            <w:tcBorders>
              <w:top w:val="single" w:color="000000" w:sz="4" w:space="0"/>
              <w:left w:val="single" w:color="000000" w:sz="4" w:space="0"/>
              <w:bottom w:val="single" w:color="000000" w:sz="4" w:space="0"/>
              <w:right w:val="single" w:color="000000" w:sz="4" w:space="0"/>
            </w:tcBorders>
          </w:tcPr>
          <w:p w14:paraId="6293784E">
            <w:pPr>
              <w:pBdr>
                <w:top w:val="none" w:color="000000" w:sz="0" w:space="0"/>
                <w:left w:val="none" w:color="000000" w:sz="0" w:space="0"/>
                <w:bottom w:val="none" w:color="000000" w:sz="0" w:space="0"/>
                <w:right w:val="none" w:color="000000" w:sz="0" w:space="0"/>
                <w:between w:val="none" w:color="000000" w:sz="0" w:space="0"/>
              </w:pBdr>
              <w:rPr>
                <w:rFonts w:eastAsia="Arial"/>
                <w:color w:val="000000"/>
                <w:sz w:val="24"/>
                <w:szCs w:val="24"/>
                <w:lang w:val="en-US" w:eastAsia="zh-CN"/>
              </w:rPr>
            </w:pPr>
            <w:r>
              <w:rPr>
                <w:rFonts w:eastAsia="Arial"/>
                <w:color w:val="000000"/>
                <w:sz w:val="24"/>
                <w:szCs w:val="24"/>
                <w:lang w:eastAsia="zh-CN"/>
              </w:rPr>
              <w:t>7 разряд</w:t>
            </w:r>
          </w:p>
        </w:tc>
        <w:tc>
          <w:tcPr>
            <w:tcW w:w="1814" w:type="dxa"/>
            <w:tcBorders>
              <w:top w:val="single" w:color="000000" w:sz="4" w:space="0"/>
              <w:left w:val="single" w:color="000000" w:sz="4" w:space="0"/>
              <w:bottom w:val="single" w:color="000000" w:sz="4" w:space="0"/>
              <w:right w:val="single" w:color="000000" w:sz="4" w:space="0"/>
            </w:tcBorders>
          </w:tcPr>
          <w:p w14:paraId="6B414D60">
            <w:pPr>
              <w:pBdr>
                <w:top w:val="none" w:color="000000" w:sz="0" w:space="0"/>
                <w:left w:val="none" w:color="000000" w:sz="0" w:space="0"/>
                <w:bottom w:val="none" w:color="000000" w:sz="0" w:space="0"/>
                <w:right w:val="none" w:color="000000" w:sz="0" w:space="0"/>
                <w:between w:val="none" w:color="000000" w:sz="0" w:space="0"/>
              </w:pBdr>
              <w:rPr>
                <w:rFonts w:eastAsia="Arial"/>
                <w:color w:val="000000"/>
                <w:sz w:val="24"/>
                <w:szCs w:val="24"/>
                <w:lang w:val="en-US" w:eastAsia="zh-CN"/>
              </w:rPr>
            </w:pPr>
            <w:r>
              <w:rPr>
                <w:rFonts w:eastAsia="Arial"/>
                <w:color w:val="000000"/>
                <w:sz w:val="24"/>
                <w:szCs w:val="24"/>
                <w:lang w:eastAsia="zh-CN"/>
              </w:rPr>
              <w:t>22 124</w:t>
            </w:r>
          </w:p>
        </w:tc>
      </w:tr>
      <w:tr w14:paraId="3FDDD7E0">
        <w:tblPrEx>
          <w:tblBorders>
            <w:top w:val="none" w:color="000000" w:sz="0" w:space="0"/>
            <w:left w:val="none" w:color="000000" w:sz="0" w:space="0"/>
            <w:bottom w:val="none" w:color="000000" w:sz="0" w:space="0"/>
            <w:right w:val="none" w:color="000000" w:sz="0" w:space="0"/>
            <w:insideH w:val="none" w:color="000000" w:sz="0" w:space="0"/>
            <w:insideV w:val="none" w:color="000000" w:sz="0" w:space="0"/>
          </w:tblBorders>
          <w:tblCellMar>
            <w:top w:w="102" w:type="dxa"/>
            <w:left w:w="62" w:type="dxa"/>
            <w:bottom w:w="102" w:type="dxa"/>
            <w:right w:w="62" w:type="dxa"/>
          </w:tblCellMar>
        </w:tblPrEx>
        <w:tc>
          <w:tcPr>
            <w:tcW w:w="2256" w:type="dxa"/>
            <w:vMerge w:val="continue"/>
            <w:tcBorders>
              <w:top w:val="single" w:color="000000" w:sz="4" w:space="0"/>
              <w:left w:val="single" w:color="000000" w:sz="4" w:space="0"/>
              <w:bottom w:val="single" w:color="000000" w:sz="4" w:space="0"/>
              <w:right w:val="single" w:color="000000" w:sz="4" w:space="0"/>
            </w:tcBorders>
          </w:tcPr>
          <w:p w14:paraId="429BD342">
            <w:pPr>
              <w:pBdr>
                <w:top w:val="none" w:color="000000" w:sz="0" w:space="0"/>
                <w:left w:val="none" w:color="000000" w:sz="0" w:space="0"/>
                <w:bottom w:val="none" w:color="000000" w:sz="0" w:space="0"/>
                <w:right w:val="none" w:color="000000" w:sz="0" w:space="0"/>
                <w:between w:val="none" w:color="000000" w:sz="0" w:space="0"/>
              </w:pBdr>
              <w:rPr>
                <w:rFonts w:eastAsia="Arial"/>
                <w:sz w:val="24"/>
                <w:szCs w:val="24"/>
                <w:lang w:val="en-US" w:eastAsia="zh-CN"/>
              </w:rPr>
            </w:pPr>
          </w:p>
        </w:tc>
        <w:tc>
          <w:tcPr>
            <w:tcW w:w="2884" w:type="dxa"/>
            <w:vMerge w:val="continue"/>
            <w:tcBorders>
              <w:top w:val="single" w:color="000000" w:sz="4" w:space="0"/>
              <w:left w:val="single" w:color="000000" w:sz="4" w:space="0"/>
              <w:bottom w:val="single" w:color="000000" w:sz="4" w:space="0"/>
              <w:right w:val="single" w:color="000000" w:sz="4" w:space="0"/>
            </w:tcBorders>
          </w:tcPr>
          <w:p w14:paraId="51742E68">
            <w:pPr>
              <w:pBdr>
                <w:top w:val="none" w:color="000000" w:sz="0" w:space="0"/>
                <w:left w:val="none" w:color="000000" w:sz="0" w:space="0"/>
                <w:bottom w:val="none" w:color="000000" w:sz="0" w:space="0"/>
                <w:right w:val="none" w:color="000000" w:sz="0" w:space="0"/>
                <w:between w:val="none" w:color="000000" w:sz="0" w:space="0"/>
              </w:pBdr>
              <w:rPr>
                <w:rFonts w:eastAsia="Arial"/>
                <w:sz w:val="24"/>
                <w:szCs w:val="24"/>
                <w:lang w:val="en-US" w:eastAsia="zh-CN"/>
              </w:rPr>
            </w:pPr>
          </w:p>
        </w:tc>
        <w:tc>
          <w:tcPr>
            <w:tcW w:w="2098" w:type="dxa"/>
            <w:tcBorders>
              <w:top w:val="single" w:color="000000" w:sz="4" w:space="0"/>
              <w:left w:val="single" w:color="000000" w:sz="4" w:space="0"/>
              <w:bottom w:val="single" w:color="000000" w:sz="4" w:space="0"/>
              <w:right w:val="single" w:color="000000" w:sz="4" w:space="0"/>
            </w:tcBorders>
          </w:tcPr>
          <w:p w14:paraId="03C001CF">
            <w:pPr>
              <w:pBdr>
                <w:top w:val="none" w:color="000000" w:sz="0" w:space="0"/>
                <w:left w:val="none" w:color="000000" w:sz="0" w:space="0"/>
                <w:bottom w:val="none" w:color="000000" w:sz="0" w:space="0"/>
                <w:right w:val="none" w:color="000000" w:sz="0" w:space="0"/>
                <w:between w:val="none" w:color="000000" w:sz="0" w:space="0"/>
              </w:pBdr>
              <w:rPr>
                <w:rFonts w:eastAsia="Arial"/>
                <w:color w:val="000000"/>
                <w:sz w:val="24"/>
                <w:szCs w:val="24"/>
                <w:lang w:val="en-US" w:eastAsia="zh-CN"/>
              </w:rPr>
            </w:pPr>
            <w:r>
              <w:rPr>
                <w:rFonts w:eastAsia="Arial"/>
                <w:color w:val="000000"/>
                <w:sz w:val="24"/>
                <w:szCs w:val="24"/>
                <w:lang w:eastAsia="zh-CN"/>
              </w:rPr>
              <w:t>8 разряд</w:t>
            </w:r>
          </w:p>
        </w:tc>
        <w:tc>
          <w:tcPr>
            <w:tcW w:w="1814" w:type="dxa"/>
            <w:tcBorders>
              <w:top w:val="single" w:color="000000" w:sz="4" w:space="0"/>
              <w:left w:val="single" w:color="000000" w:sz="4" w:space="0"/>
              <w:bottom w:val="single" w:color="000000" w:sz="4" w:space="0"/>
              <w:right w:val="single" w:color="000000" w:sz="4" w:space="0"/>
            </w:tcBorders>
          </w:tcPr>
          <w:p w14:paraId="4E6B0396">
            <w:pPr>
              <w:pBdr>
                <w:top w:val="none" w:color="000000" w:sz="0" w:space="0"/>
                <w:left w:val="none" w:color="000000" w:sz="0" w:space="0"/>
                <w:bottom w:val="none" w:color="000000" w:sz="0" w:space="0"/>
                <w:right w:val="none" w:color="000000" w:sz="0" w:space="0"/>
                <w:between w:val="none" w:color="000000" w:sz="0" w:space="0"/>
              </w:pBdr>
              <w:rPr>
                <w:rFonts w:eastAsia="Arial"/>
                <w:color w:val="000000"/>
                <w:sz w:val="24"/>
                <w:szCs w:val="24"/>
                <w:lang w:val="en-US" w:eastAsia="zh-CN"/>
              </w:rPr>
            </w:pPr>
            <w:r>
              <w:rPr>
                <w:rFonts w:eastAsia="Arial"/>
                <w:color w:val="000000"/>
                <w:sz w:val="24"/>
                <w:szCs w:val="24"/>
                <w:lang w:eastAsia="zh-CN"/>
              </w:rPr>
              <w:t>24 017</w:t>
            </w:r>
          </w:p>
        </w:tc>
      </w:tr>
    </w:tbl>
    <w:p w14:paraId="77ADD406">
      <w:pPr>
        <w:jc w:val="center"/>
        <w:rPr>
          <w:sz w:val="24"/>
          <w:szCs w:val="24"/>
        </w:rPr>
      </w:pPr>
    </w:p>
    <w:p w14:paraId="156783B9">
      <w:pPr>
        <w:jc w:val="both"/>
        <w:rPr>
          <w:sz w:val="24"/>
          <w:szCs w:val="24"/>
        </w:rPr>
      </w:pPr>
    </w:p>
    <w:p w14:paraId="28281FDD">
      <w:pPr>
        <w:jc w:val="right"/>
        <w:rPr>
          <w:szCs w:val="24"/>
        </w:rPr>
      </w:pPr>
      <w:r>
        <w:rPr>
          <w:szCs w:val="24"/>
        </w:rPr>
        <w:t>Таблица 4</w:t>
      </w:r>
    </w:p>
    <w:p w14:paraId="59E8E6E1">
      <w:pPr>
        <w:jc w:val="both"/>
        <w:rPr>
          <w:sz w:val="24"/>
          <w:szCs w:val="24"/>
        </w:rPr>
      </w:pPr>
    </w:p>
    <w:p w14:paraId="3F44ACBE">
      <w:pPr>
        <w:jc w:val="center"/>
        <w:rPr>
          <w:b/>
          <w:szCs w:val="24"/>
        </w:rPr>
      </w:pPr>
      <w:bookmarkStart w:id="7" w:name="P415"/>
      <w:bookmarkEnd w:id="7"/>
      <w:r>
        <w:rPr>
          <w:b/>
          <w:szCs w:val="24"/>
        </w:rPr>
        <w:t>Профессиональные квалификационные группы общеотраслевых</w:t>
      </w:r>
    </w:p>
    <w:p w14:paraId="643258C6">
      <w:pPr>
        <w:jc w:val="center"/>
        <w:rPr>
          <w:b/>
          <w:szCs w:val="24"/>
        </w:rPr>
      </w:pPr>
      <w:r>
        <w:rPr>
          <w:b/>
          <w:szCs w:val="24"/>
        </w:rPr>
        <w:t>профессий рабочих и размеры окладов (должностных окладов)</w:t>
      </w:r>
    </w:p>
    <w:p w14:paraId="478CCC2D">
      <w:pPr>
        <w:jc w:val="center"/>
        <w:rPr>
          <w:sz w:val="24"/>
          <w:szCs w:val="24"/>
        </w:rPr>
      </w:pPr>
    </w:p>
    <w:tbl>
      <w:tblPr>
        <w:tblStyle w:val="4"/>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102" w:type="dxa"/>
          <w:left w:w="62" w:type="dxa"/>
          <w:bottom w:w="102" w:type="dxa"/>
          <w:right w:w="62" w:type="dxa"/>
        </w:tblCellMar>
      </w:tblPr>
      <w:tblGrid>
        <w:gridCol w:w="484"/>
        <w:gridCol w:w="2194"/>
        <w:gridCol w:w="3109"/>
        <w:gridCol w:w="1504"/>
        <w:gridCol w:w="1594"/>
      </w:tblGrid>
      <w:tr w14:paraId="10A4254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02" w:type="dxa"/>
            <w:left w:w="62" w:type="dxa"/>
            <w:bottom w:w="102" w:type="dxa"/>
            <w:right w:w="62" w:type="dxa"/>
          </w:tblCellMar>
        </w:tblPrEx>
        <w:tc>
          <w:tcPr>
            <w:tcW w:w="8885" w:type="dxa"/>
            <w:gridSpan w:val="5"/>
          </w:tcPr>
          <w:p w14:paraId="481778ED">
            <w:pPr>
              <w:jc w:val="center"/>
              <w:rPr>
                <w:b/>
                <w:sz w:val="24"/>
                <w:szCs w:val="24"/>
              </w:rPr>
            </w:pPr>
            <w:r>
              <w:rPr>
                <w:b/>
                <w:sz w:val="24"/>
                <w:szCs w:val="24"/>
              </w:rPr>
              <w:t>Профессиональная квалификационная группа</w:t>
            </w:r>
          </w:p>
        </w:tc>
      </w:tr>
      <w:tr w14:paraId="4EAECD1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02" w:type="dxa"/>
            <w:left w:w="62" w:type="dxa"/>
            <w:bottom w:w="102" w:type="dxa"/>
            <w:right w:w="62" w:type="dxa"/>
          </w:tblCellMar>
        </w:tblPrEx>
        <w:tc>
          <w:tcPr>
            <w:tcW w:w="484" w:type="dxa"/>
          </w:tcPr>
          <w:p w14:paraId="0D17AAFE">
            <w:pPr>
              <w:jc w:val="center"/>
              <w:rPr>
                <w:b/>
                <w:sz w:val="24"/>
                <w:szCs w:val="24"/>
              </w:rPr>
            </w:pPr>
            <w:r>
              <w:rPr>
                <w:b/>
                <w:sz w:val="24"/>
                <w:szCs w:val="24"/>
              </w:rPr>
              <w:t>№ п/п</w:t>
            </w:r>
          </w:p>
        </w:tc>
        <w:tc>
          <w:tcPr>
            <w:tcW w:w="2194" w:type="dxa"/>
          </w:tcPr>
          <w:p w14:paraId="4E229C10">
            <w:pPr>
              <w:jc w:val="center"/>
              <w:rPr>
                <w:b/>
                <w:sz w:val="24"/>
                <w:szCs w:val="24"/>
              </w:rPr>
            </w:pPr>
            <w:r>
              <w:rPr>
                <w:b/>
                <w:sz w:val="24"/>
                <w:szCs w:val="24"/>
              </w:rPr>
              <w:t>Квалификационные уровни (квалификационные категории)</w:t>
            </w:r>
          </w:p>
        </w:tc>
        <w:tc>
          <w:tcPr>
            <w:tcW w:w="3109" w:type="dxa"/>
          </w:tcPr>
          <w:p w14:paraId="2DC31270">
            <w:pPr>
              <w:jc w:val="center"/>
              <w:rPr>
                <w:b/>
                <w:sz w:val="24"/>
                <w:szCs w:val="24"/>
              </w:rPr>
            </w:pPr>
            <w:r>
              <w:rPr>
                <w:b/>
                <w:sz w:val="24"/>
                <w:szCs w:val="24"/>
              </w:rPr>
              <w:t>Наименование должностей</w:t>
            </w:r>
          </w:p>
        </w:tc>
        <w:tc>
          <w:tcPr>
            <w:tcW w:w="1504" w:type="dxa"/>
          </w:tcPr>
          <w:p w14:paraId="54F48244">
            <w:pPr>
              <w:jc w:val="center"/>
              <w:rPr>
                <w:b/>
                <w:sz w:val="24"/>
                <w:szCs w:val="24"/>
              </w:rPr>
            </w:pPr>
            <w:r>
              <w:rPr>
                <w:rFonts w:eastAsia="Arial"/>
                <w:b/>
                <w:color w:val="000000"/>
                <w:sz w:val="24"/>
                <w:szCs w:val="24"/>
                <w:lang w:eastAsia="zh-CN"/>
              </w:rPr>
              <w:t xml:space="preserve">Разряд в соответствии с </w:t>
            </w:r>
            <w:r>
              <w:fldChar w:fldCharType="begin"/>
            </w:r>
            <w:r>
              <w:instrText xml:space="preserve"> HYPERLINK "https://login.consultant.ru/link/?req=doc&amp;base=LAW&amp;n=295655&amp;date=09.12.2023&amp;dst=100400&amp;field=134" \o "https://login.consultant.ru/link/?req=doc&amp;base=LAW&amp;n=295655&amp;date=09.12.2023&amp;dst=100400&amp;field=134" </w:instrText>
            </w:r>
            <w:r>
              <w:fldChar w:fldCharType="separate"/>
            </w:r>
            <w:r>
              <w:rPr>
                <w:rFonts w:eastAsia="Arial"/>
                <w:b/>
                <w:color w:val="000000"/>
                <w:sz w:val="24"/>
                <w:szCs w:val="24"/>
                <w:lang w:eastAsia="zh-CN"/>
              </w:rPr>
              <w:t>Единым тарифно-квалификационным справочником</w:t>
            </w:r>
            <w:r>
              <w:rPr>
                <w:rFonts w:eastAsia="Arial"/>
                <w:b/>
                <w:color w:val="000000"/>
                <w:sz w:val="24"/>
                <w:szCs w:val="24"/>
                <w:lang w:eastAsia="zh-CN"/>
              </w:rPr>
              <w:fldChar w:fldCharType="end"/>
            </w:r>
            <w:r>
              <w:rPr>
                <w:rFonts w:eastAsia="Arial"/>
                <w:b/>
                <w:color w:val="000000"/>
                <w:sz w:val="24"/>
                <w:szCs w:val="24"/>
                <w:lang w:eastAsia="zh-CN"/>
              </w:rPr>
              <w:t xml:space="preserve"> работ и профессий рабочих</w:t>
            </w:r>
          </w:p>
        </w:tc>
        <w:tc>
          <w:tcPr>
            <w:tcW w:w="1594" w:type="dxa"/>
          </w:tcPr>
          <w:p w14:paraId="244063C4">
            <w:pPr>
              <w:jc w:val="center"/>
              <w:rPr>
                <w:b/>
                <w:sz w:val="24"/>
                <w:szCs w:val="24"/>
              </w:rPr>
            </w:pPr>
            <w:r>
              <w:rPr>
                <w:b/>
                <w:sz w:val="24"/>
                <w:szCs w:val="24"/>
              </w:rPr>
              <w:t>Размеры окладов (должностных окладов) (рублей)</w:t>
            </w:r>
          </w:p>
        </w:tc>
      </w:tr>
      <w:tr w14:paraId="34E6B8E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02" w:type="dxa"/>
            <w:left w:w="62" w:type="dxa"/>
            <w:bottom w:w="102" w:type="dxa"/>
            <w:right w:w="62" w:type="dxa"/>
          </w:tblCellMar>
        </w:tblPrEx>
        <w:tc>
          <w:tcPr>
            <w:tcW w:w="484" w:type="dxa"/>
          </w:tcPr>
          <w:p w14:paraId="7E66A193">
            <w:pPr>
              <w:jc w:val="center"/>
              <w:rPr>
                <w:b/>
                <w:sz w:val="24"/>
                <w:szCs w:val="24"/>
              </w:rPr>
            </w:pPr>
            <w:r>
              <w:rPr>
                <w:b/>
                <w:sz w:val="24"/>
                <w:szCs w:val="24"/>
              </w:rPr>
              <w:t>1</w:t>
            </w:r>
          </w:p>
        </w:tc>
        <w:tc>
          <w:tcPr>
            <w:tcW w:w="2194" w:type="dxa"/>
          </w:tcPr>
          <w:p w14:paraId="76F9CC33">
            <w:pPr>
              <w:jc w:val="center"/>
              <w:rPr>
                <w:b/>
                <w:sz w:val="24"/>
                <w:szCs w:val="24"/>
              </w:rPr>
            </w:pPr>
            <w:r>
              <w:rPr>
                <w:b/>
                <w:sz w:val="24"/>
                <w:szCs w:val="24"/>
              </w:rPr>
              <w:t>2</w:t>
            </w:r>
          </w:p>
        </w:tc>
        <w:tc>
          <w:tcPr>
            <w:tcW w:w="3109" w:type="dxa"/>
          </w:tcPr>
          <w:p w14:paraId="5ED0740F">
            <w:pPr>
              <w:jc w:val="center"/>
              <w:rPr>
                <w:b/>
                <w:sz w:val="24"/>
                <w:szCs w:val="24"/>
              </w:rPr>
            </w:pPr>
            <w:r>
              <w:rPr>
                <w:b/>
                <w:sz w:val="24"/>
                <w:szCs w:val="24"/>
              </w:rPr>
              <w:t>3</w:t>
            </w:r>
          </w:p>
        </w:tc>
        <w:tc>
          <w:tcPr>
            <w:tcW w:w="1504" w:type="dxa"/>
          </w:tcPr>
          <w:p w14:paraId="28DBFB9E">
            <w:pPr>
              <w:jc w:val="center"/>
              <w:rPr>
                <w:b/>
                <w:sz w:val="24"/>
                <w:szCs w:val="24"/>
              </w:rPr>
            </w:pPr>
            <w:r>
              <w:rPr>
                <w:b/>
                <w:sz w:val="24"/>
                <w:szCs w:val="24"/>
              </w:rPr>
              <w:t>4</w:t>
            </w:r>
          </w:p>
        </w:tc>
        <w:tc>
          <w:tcPr>
            <w:tcW w:w="1594" w:type="dxa"/>
          </w:tcPr>
          <w:p w14:paraId="3CD5C39E">
            <w:pPr>
              <w:jc w:val="center"/>
              <w:rPr>
                <w:b/>
                <w:sz w:val="24"/>
                <w:szCs w:val="24"/>
              </w:rPr>
            </w:pPr>
            <w:r>
              <w:rPr>
                <w:b/>
                <w:sz w:val="24"/>
                <w:szCs w:val="24"/>
              </w:rPr>
              <w:t>5</w:t>
            </w:r>
          </w:p>
        </w:tc>
      </w:tr>
      <w:tr w14:paraId="53A0879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02" w:type="dxa"/>
            <w:left w:w="62" w:type="dxa"/>
            <w:bottom w:w="102" w:type="dxa"/>
            <w:right w:w="62" w:type="dxa"/>
          </w:tblCellMar>
        </w:tblPrEx>
        <w:tc>
          <w:tcPr>
            <w:tcW w:w="484" w:type="dxa"/>
          </w:tcPr>
          <w:p w14:paraId="1566B13C">
            <w:pPr>
              <w:jc w:val="center"/>
              <w:rPr>
                <w:sz w:val="24"/>
                <w:szCs w:val="24"/>
              </w:rPr>
            </w:pPr>
            <w:r>
              <w:rPr>
                <w:sz w:val="24"/>
                <w:szCs w:val="24"/>
              </w:rPr>
              <w:t>1.</w:t>
            </w:r>
          </w:p>
        </w:tc>
        <w:tc>
          <w:tcPr>
            <w:tcW w:w="8401" w:type="dxa"/>
            <w:gridSpan w:val="4"/>
          </w:tcPr>
          <w:p w14:paraId="4C13F68D">
            <w:pPr>
              <w:jc w:val="both"/>
              <w:rPr>
                <w:sz w:val="24"/>
                <w:szCs w:val="24"/>
              </w:rPr>
            </w:pPr>
            <w:r>
              <w:rPr>
                <w:sz w:val="24"/>
                <w:szCs w:val="24"/>
              </w:rPr>
              <w:t>Общеотраслевые профессии рабочих первого уровня</w:t>
            </w:r>
          </w:p>
        </w:tc>
      </w:tr>
      <w:tr w14:paraId="1531BDC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02" w:type="dxa"/>
            <w:left w:w="62" w:type="dxa"/>
            <w:bottom w:w="102" w:type="dxa"/>
            <w:right w:w="62" w:type="dxa"/>
          </w:tblCellMar>
        </w:tblPrEx>
        <w:tc>
          <w:tcPr>
            <w:tcW w:w="484" w:type="dxa"/>
          </w:tcPr>
          <w:p w14:paraId="2FD571E9">
            <w:pPr>
              <w:jc w:val="center"/>
              <w:rPr>
                <w:sz w:val="24"/>
                <w:szCs w:val="24"/>
              </w:rPr>
            </w:pPr>
            <w:r>
              <w:rPr>
                <w:sz w:val="24"/>
                <w:szCs w:val="24"/>
              </w:rPr>
              <w:t>1.1.</w:t>
            </w:r>
          </w:p>
        </w:tc>
        <w:tc>
          <w:tcPr>
            <w:tcW w:w="2194" w:type="dxa"/>
          </w:tcPr>
          <w:p w14:paraId="4D61D432">
            <w:pPr>
              <w:jc w:val="both"/>
              <w:rPr>
                <w:sz w:val="24"/>
                <w:szCs w:val="24"/>
              </w:rPr>
            </w:pPr>
            <w:r>
              <w:rPr>
                <w:sz w:val="24"/>
                <w:szCs w:val="24"/>
              </w:rPr>
              <w:t>1 квалификационный уровень</w:t>
            </w:r>
          </w:p>
        </w:tc>
        <w:tc>
          <w:tcPr>
            <w:tcW w:w="3109" w:type="dxa"/>
          </w:tcPr>
          <w:p w14:paraId="36208101">
            <w:pPr>
              <w:jc w:val="both"/>
              <w:rPr>
                <w:sz w:val="24"/>
                <w:szCs w:val="24"/>
              </w:rPr>
            </w:pPr>
            <w:r>
              <w:rPr>
                <w:sz w:val="24"/>
                <w:szCs w:val="24"/>
              </w:rPr>
              <w:t>кассир билетный; контролер-кассир</w:t>
            </w:r>
          </w:p>
        </w:tc>
        <w:tc>
          <w:tcPr>
            <w:tcW w:w="1504" w:type="dxa"/>
          </w:tcPr>
          <w:p w14:paraId="4AF5EC62">
            <w:pPr>
              <w:rPr>
                <w:sz w:val="24"/>
                <w:szCs w:val="24"/>
              </w:rPr>
            </w:pPr>
            <w:r>
              <w:rPr>
                <w:sz w:val="24"/>
                <w:szCs w:val="24"/>
              </w:rPr>
              <w:t>2 разряд</w:t>
            </w:r>
          </w:p>
        </w:tc>
        <w:tc>
          <w:tcPr>
            <w:tcW w:w="1594" w:type="dxa"/>
          </w:tcPr>
          <w:p w14:paraId="1EC7FA95">
            <w:pPr>
              <w:rPr>
                <w:sz w:val="24"/>
                <w:szCs w:val="24"/>
              </w:rPr>
            </w:pPr>
            <w:r>
              <w:rPr>
                <w:sz w:val="24"/>
                <w:szCs w:val="24"/>
              </w:rPr>
              <w:t>18 505</w:t>
            </w:r>
          </w:p>
        </w:tc>
      </w:tr>
      <w:tr w14:paraId="57F9EF7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02" w:type="dxa"/>
            <w:left w:w="62" w:type="dxa"/>
            <w:bottom w:w="102" w:type="dxa"/>
            <w:right w:w="62" w:type="dxa"/>
          </w:tblCellMar>
        </w:tblPrEx>
        <w:tc>
          <w:tcPr>
            <w:tcW w:w="484" w:type="dxa"/>
          </w:tcPr>
          <w:p w14:paraId="7AAF68AD">
            <w:pPr>
              <w:jc w:val="center"/>
              <w:rPr>
                <w:sz w:val="24"/>
                <w:szCs w:val="24"/>
              </w:rPr>
            </w:pPr>
            <w:r>
              <w:rPr>
                <w:sz w:val="24"/>
                <w:szCs w:val="24"/>
              </w:rPr>
              <w:t>1.2.</w:t>
            </w:r>
          </w:p>
        </w:tc>
        <w:tc>
          <w:tcPr>
            <w:tcW w:w="2194" w:type="dxa"/>
          </w:tcPr>
          <w:p w14:paraId="6B322876">
            <w:pPr>
              <w:jc w:val="both"/>
              <w:rPr>
                <w:sz w:val="24"/>
                <w:szCs w:val="24"/>
              </w:rPr>
            </w:pPr>
          </w:p>
        </w:tc>
        <w:tc>
          <w:tcPr>
            <w:tcW w:w="3109" w:type="dxa"/>
          </w:tcPr>
          <w:p w14:paraId="496764DC">
            <w:pPr>
              <w:jc w:val="both"/>
              <w:rPr>
                <w:sz w:val="24"/>
                <w:szCs w:val="24"/>
              </w:rPr>
            </w:pPr>
            <w:r>
              <w:rPr>
                <w:sz w:val="24"/>
                <w:szCs w:val="24"/>
              </w:rPr>
              <w:t>кассир билетный; контролер-кассир</w:t>
            </w:r>
          </w:p>
        </w:tc>
        <w:tc>
          <w:tcPr>
            <w:tcW w:w="1504" w:type="dxa"/>
          </w:tcPr>
          <w:p w14:paraId="2AEE8188">
            <w:pPr>
              <w:rPr>
                <w:sz w:val="24"/>
                <w:szCs w:val="24"/>
              </w:rPr>
            </w:pPr>
            <w:r>
              <w:rPr>
                <w:sz w:val="24"/>
                <w:szCs w:val="24"/>
              </w:rPr>
              <w:t>3 разряд</w:t>
            </w:r>
          </w:p>
        </w:tc>
        <w:tc>
          <w:tcPr>
            <w:tcW w:w="1594" w:type="dxa"/>
          </w:tcPr>
          <w:p w14:paraId="5878D88E">
            <w:pPr>
              <w:rPr>
                <w:sz w:val="24"/>
                <w:szCs w:val="24"/>
              </w:rPr>
            </w:pPr>
            <w:r>
              <w:rPr>
                <w:sz w:val="24"/>
                <w:szCs w:val="24"/>
              </w:rPr>
              <w:t>19 163</w:t>
            </w:r>
          </w:p>
        </w:tc>
      </w:tr>
      <w:tr w14:paraId="7B6221E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02" w:type="dxa"/>
            <w:left w:w="62" w:type="dxa"/>
            <w:bottom w:w="102" w:type="dxa"/>
            <w:right w:w="62" w:type="dxa"/>
          </w:tblCellMar>
        </w:tblPrEx>
        <w:tc>
          <w:tcPr>
            <w:tcW w:w="484" w:type="dxa"/>
          </w:tcPr>
          <w:p w14:paraId="1EF37E8B">
            <w:pPr>
              <w:jc w:val="center"/>
              <w:rPr>
                <w:sz w:val="24"/>
                <w:szCs w:val="24"/>
              </w:rPr>
            </w:pPr>
            <w:r>
              <w:rPr>
                <w:sz w:val="24"/>
                <w:szCs w:val="24"/>
              </w:rPr>
              <w:t>2.</w:t>
            </w:r>
          </w:p>
        </w:tc>
        <w:tc>
          <w:tcPr>
            <w:tcW w:w="8401" w:type="dxa"/>
            <w:gridSpan w:val="4"/>
          </w:tcPr>
          <w:p w14:paraId="48C720A9">
            <w:pPr>
              <w:jc w:val="both"/>
              <w:rPr>
                <w:sz w:val="24"/>
                <w:szCs w:val="24"/>
              </w:rPr>
            </w:pPr>
            <w:r>
              <w:rPr>
                <w:sz w:val="24"/>
                <w:szCs w:val="24"/>
              </w:rPr>
              <w:t>Общеотраслевые профессии рабочих второго уровня</w:t>
            </w:r>
          </w:p>
        </w:tc>
      </w:tr>
      <w:tr w14:paraId="5C1A5C6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02" w:type="dxa"/>
            <w:left w:w="62" w:type="dxa"/>
            <w:bottom w:w="102" w:type="dxa"/>
            <w:right w:w="62" w:type="dxa"/>
          </w:tblCellMar>
        </w:tblPrEx>
        <w:tc>
          <w:tcPr>
            <w:tcW w:w="484" w:type="dxa"/>
          </w:tcPr>
          <w:p w14:paraId="0838F248">
            <w:pPr>
              <w:jc w:val="center"/>
              <w:rPr>
                <w:sz w:val="24"/>
                <w:szCs w:val="24"/>
              </w:rPr>
            </w:pPr>
            <w:r>
              <w:rPr>
                <w:sz w:val="24"/>
                <w:szCs w:val="24"/>
              </w:rPr>
              <w:t>2.1.</w:t>
            </w:r>
          </w:p>
        </w:tc>
        <w:tc>
          <w:tcPr>
            <w:tcW w:w="2194" w:type="dxa"/>
            <w:vMerge w:val="restart"/>
          </w:tcPr>
          <w:p w14:paraId="45256105">
            <w:pPr>
              <w:jc w:val="both"/>
              <w:rPr>
                <w:sz w:val="24"/>
                <w:szCs w:val="24"/>
              </w:rPr>
            </w:pPr>
            <w:r>
              <w:rPr>
                <w:sz w:val="24"/>
                <w:szCs w:val="24"/>
              </w:rPr>
              <w:t>1 квалификационный уровень</w:t>
            </w:r>
          </w:p>
        </w:tc>
        <w:tc>
          <w:tcPr>
            <w:tcW w:w="3109" w:type="dxa"/>
          </w:tcPr>
          <w:p w14:paraId="66B4BEAE">
            <w:pPr>
              <w:jc w:val="both"/>
              <w:rPr>
                <w:sz w:val="24"/>
                <w:szCs w:val="24"/>
              </w:rPr>
            </w:pPr>
            <w:r>
              <w:rPr>
                <w:sz w:val="24"/>
                <w:szCs w:val="24"/>
              </w:rPr>
              <w:t>контролер-кассир; водитель</w:t>
            </w:r>
          </w:p>
        </w:tc>
        <w:tc>
          <w:tcPr>
            <w:tcW w:w="1504" w:type="dxa"/>
          </w:tcPr>
          <w:p w14:paraId="41DF6EC8">
            <w:pPr>
              <w:rPr>
                <w:sz w:val="24"/>
                <w:szCs w:val="24"/>
              </w:rPr>
            </w:pPr>
            <w:r>
              <w:rPr>
                <w:sz w:val="24"/>
                <w:szCs w:val="24"/>
              </w:rPr>
              <w:t>4 разряд</w:t>
            </w:r>
          </w:p>
        </w:tc>
        <w:tc>
          <w:tcPr>
            <w:tcW w:w="1594" w:type="dxa"/>
          </w:tcPr>
          <w:p w14:paraId="159C1DBD">
            <w:pPr>
              <w:rPr>
                <w:sz w:val="24"/>
                <w:szCs w:val="24"/>
              </w:rPr>
            </w:pPr>
            <w:r>
              <w:rPr>
                <w:sz w:val="24"/>
                <w:szCs w:val="24"/>
              </w:rPr>
              <w:t>19 739</w:t>
            </w:r>
          </w:p>
        </w:tc>
      </w:tr>
      <w:tr w14:paraId="7DF336B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02" w:type="dxa"/>
            <w:left w:w="62" w:type="dxa"/>
            <w:bottom w:w="102" w:type="dxa"/>
            <w:right w:w="62" w:type="dxa"/>
          </w:tblCellMar>
        </w:tblPrEx>
        <w:trPr>
          <w:trHeight w:val="503" w:hRule="atLeast"/>
        </w:trPr>
        <w:tc>
          <w:tcPr>
            <w:tcW w:w="484" w:type="dxa"/>
          </w:tcPr>
          <w:p w14:paraId="7C52B806">
            <w:pPr>
              <w:jc w:val="center"/>
              <w:rPr>
                <w:sz w:val="24"/>
                <w:szCs w:val="24"/>
              </w:rPr>
            </w:pPr>
          </w:p>
        </w:tc>
        <w:tc>
          <w:tcPr>
            <w:tcW w:w="2194" w:type="dxa"/>
            <w:vMerge w:val="continue"/>
          </w:tcPr>
          <w:p w14:paraId="2A00F2DA">
            <w:pPr>
              <w:jc w:val="both"/>
              <w:rPr>
                <w:sz w:val="24"/>
                <w:szCs w:val="24"/>
              </w:rPr>
            </w:pPr>
          </w:p>
        </w:tc>
        <w:tc>
          <w:tcPr>
            <w:tcW w:w="3109" w:type="dxa"/>
          </w:tcPr>
          <w:p w14:paraId="23BA02DC">
            <w:pPr>
              <w:jc w:val="both"/>
              <w:rPr>
                <w:sz w:val="24"/>
                <w:szCs w:val="24"/>
              </w:rPr>
            </w:pPr>
          </w:p>
        </w:tc>
        <w:tc>
          <w:tcPr>
            <w:tcW w:w="1504" w:type="dxa"/>
          </w:tcPr>
          <w:p w14:paraId="7D81FECC">
            <w:pPr>
              <w:rPr>
                <w:sz w:val="24"/>
                <w:szCs w:val="24"/>
              </w:rPr>
            </w:pPr>
            <w:r>
              <w:rPr>
                <w:sz w:val="24"/>
                <w:szCs w:val="24"/>
              </w:rPr>
              <w:t>5 разряд</w:t>
            </w:r>
          </w:p>
        </w:tc>
        <w:tc>
          <w:tcPr>
            <w:tcW w:w="1594" w:type="dxa"/>
          </w:tcPr>
          <w:p w14:paraId="7B66A51D">
            <w:pPr>
              <w:rPr>
                <w:sz w:val="24"/>
                <w:szCs w:val="24"/>
              </w:rPr>
            </w:pPr>
            <w:r>
              <w:rPr>
                <w:sz w:val="24"/>
                <w:szCs w:val="24"/>
              </w:rPr>
              <w:t>20 973</w:t>
            </w:r>
          </w:p>
        </w:tc>
      </w:tr>
      <w:tr w14:paraId="4C8EE98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02" w:type="dxa"/>
            <w:left w:w="62" w:type="dxa"/>
            <w:bottom w:w="102" w:type="dxa"/>
            <w:right w:w="62" w:type="dxa"/>
          </w:tblCellMar>
        </w:tblPrEx>
        <w:tc>
          <w:tcPr>
            <w:tcW w:w="484" w:type="dxa"/>
            <w:vMerge w:val="restart"/>
          </w:tcPr>
          <w:p w14:paraId="223DF8CB">
            <w:pPr>
              <w:jc w:val="center"/>
              <w:rPr>
                <w:sz w:val="24"/>
                <w:szCs w:val="24"/>
              </w:rPr>
            </w:pPr>
            <w:r>
              <w:rPr>
                <w:sz w:val="24"/>
                <w:szCs w:val="24"/>
              </w:rPr>
              <w:t>2.2.</w:t>
            </w:r>
          </w:p>
        </w:tc>
        <w:tc>
          <w:tcPr>
            <w:tcW w:w="2194" w:type="dxa"/>
            <w:vMerge w:val="restart"/>
          </w:tcPr>
          <w:p w14:paraId="4062E5C7">
            <w:pPr>
              <w:jc w:val="both"/>
              <w:rPr>
                <w:sz w:val="24"/>
                <w:szCs w:val="24"/>
              </w:rPr>
            </w:pPr>
            <w:r>
              <w:rPr>
                <w:sz w:val="24"/>
                <w:szCs w:val="24"/>
              </w:rPr>
              <w:t>2 квалификационный уровень</w:t>
            </w:r>
          </w:p>
        </w:tc>
        <w:tc>
          <w:tcPr>
            <w:tcW w:w="3109" w:type="dxa"/>
          </w:tcPr>
          <w:p w14:paraId="484ACEDF">
            <w:pPr>
              <w:jc w:val="both"/>
              <w:rPr>
                <w:sz w:val="24"/>
                <w:szCs w:val="24"/>
              </w:rPr>
            </w:pPr>
            <w:r>
              <w:rPr>
                <w:sz w:val="24"/>
                <w:szCs w:val="24"/>
              </w:rPr>
              <w:t>водитель</w:t>
            </w:r>
          </w:p>
        </w:tc>
        <w:tc>
          <w:tcPr>
            <w:tcW w:w="1504" w:type="dxa"/>
          </w:tcPr>
          <w:p w14:paraId="7514AC71">
            <w:pPr>
              <w:rPr>
                <w:sz w:val="24"/>
                <w:szCs w:val="24"/>
              </w:rPr>
            </w:pPr>
            <w:r>
              <w:rPr>
                <w:sz w:val="24"/>
                <w:szCs w:val="24"/>
              </w:rPr>
              <w:t>6 разряд</w:t>
            </w:r>
          </w:p>
        </w:tc>
        <w:tc>
          <w:tcPr>
            <w:tcW w:w="1594" w:type="dxa"/>
          </w:tcPr>
          <w:p w14:paraId="74F5A534">
            <w:pPr>
              <w:rPr>
                <w:sz w:val="24"/>
                <w:szCs w:val="24"/>
              </w:rPr>
            </w:pPr>
            <w:r>
              <w:rPr>
                <w:sz w:val="24"/>
                <w:szCs w:val="24"/>
              </w:rPr>
              <w:t>21 632</w:t>
            </w:r>
          </w:p>
        </w:tc>
      </w:tr>
      <w:tr w14:paraId="3492C03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02" w:type="dxa"/>
            <w:left w:w="62" w:type="dxa"/>
            <w:bottom w:w="102" w:type="dxa"/>
            <w:right w:w="62" w:type="dxa"/>
          </w:tblCellMar>
        </w:tblPrEx>
        <w:tc>
          <w:tcPr>
            <w:tcW w:w="484" w:type="dxa"/>
            <w:vMerge w:val="continue"/>
          </w:tcPr>
          <w:p w14:paraId="064135EF">
            <w:pPr>
              <w:jc w:val="center"/>
              <w:rPr>
                <w:sz w:val="24"/>
                <w:szCs w:val="24"/>
              </w:rPr>
            </w:pPr>
          </w:p>
        </w:tc>
        <w:tc>
          <w:tcPr>
            <w:tcW w:w="2194" w:type="dxa"/>
            <w:vMerge w:val="continue"/>
          </w:tcPr>
          <w:p w14:paraId="262BA4E7">
            <w:pPr>
              <w:jc w:val="both"/>
              <w:rPr>
                <w:sz w:val="24"/>
                <w:szCs w:val="24"/>
              </w:rPr>
            </w:pPr>
          </w:p>
        </w:tc>
        <w:tc>
          <w:tcPr>
            <w:tcW w:w="3109" w:type="dxa"/>
          </w:tcPr>
          <w:p w14:paraId="6AF160E9">
            <w:pPr>
              <w:jc w:val="both"/>
              <w:rPr>
                <w:sz w:val="24"/>
                <w:szCs w:val="24"/>
              </w:rPr>
            </w:pPr>
          </w:p>
        </w:tc>
        <w:tc>
          <w:tcPr>
            <w:tcW w:w="1504" w:type="dxa"/>
          </w:tcPr>
          <w:p w14:paraId="543614E3">
            <w:pPr>
              <w:rPr>
                <w:sz w:val="24"/>
                <w:szCs w:val="24"/>
              </w:rPr>
            </w:pPr>
            <w:r>
              <w:rPr>
                <w:sz w:val="24"/>
                <w:szCs w:val="24"/>
              </w:rPr>
              <w:t>7 разряд</w:t>
            </w:r>
          </w:p>
        </w:tc>
        <w:tc>
          <w:tcPr>
            <w:tcW w:w="1594" w:type="dxa"/>
          </w:tcPr>
          <w:p w14:paraId="7EC4D9D6">
            <w:pPr>
              <w:rPr>
                <w:sz w:val="24"/>
                <w:szCs w:val="24"/>
              </w:rPr>
            </w:pPr>
            <w:r>
              <w:rPr>
                <w:sz w:val="24"/>
                <w:szCs w:val="24"/>
              </w:rPr>
              <w:t>22 124</w:t>
            </w:r>
          </w:p>
        </w:tc>
      </w:tr>
      <w:tr w14:paraId="31AD0B7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02" w:type="dxa"/>
            <w:left w:w="62" w:type="dxa"/>
            <w:bottom w:w="102" w:type="dxa"/>
            <w:right w:w="62" w:type="dxa"/>
          </w:tblCellMar>
        </w:tblPrEx>
        <w:tc>
          <w:tcPr>
            <w:tcW w:w="484" w:type="dxa"/>
          </w:tcPr>
          <w:p w14:paraId="15C5885E">
            <w:pPr>
              <w:jc w:val="center"/>
              <w:rPr>
                <w:sz w:val="24"/>
                <w:szCs w:val="24"/>
              </w:rPr>
            </w:pPr>
            <w:r>
              <w:rPr>
                <w:sz w:val="24"/>
                <w:szCs w:val="24"/>
              </w:rPr>
              <w:t>2.3.</w:t>
            </w:r>
          </w:p>
        </w:tc>
        <w:tc>
          <w:tcPr>
            <w:tcW w:w="2194" w:type="dxa"/>
          </w:tcPr>
          <w:p w14:paraId="5A536654">
            <w:pPr>
              <w:jc w:val="both"/>
              <w:rPr>
                <w:sz w:val="24"/>
                <w:szCs w:val="24"/>
              </w:rPr>
            </w:pPr>
            <w:r>
              <w:rPr>
                <w:sz w:val="24"/>
                <w:szCs w:val="24"/>
              </w:rPr>
              <w:t>3 квалификационный уровень</w:t>
            </w:r>
          </w:p>
        </w:tc>
        <w:tc>
          <w:tcPr>
            <w:tcW w:w="3109" w:type="dxa"/>
          </w:tcPr>
          <w:p w14:paraId="3FD6B6A7">
            <w:pPr>
              <w:jc w:val="both"/>
              <w:rPr>
                <w:sz w:val="24"/>
                <w:szCs w:val="24"/>
              </w:rPr>
            </w:pPr>
            <w:r>
              <w:rPr>
                <w:sz w:val="24"/>
                <w:szCs w:val="24"/>
              </w:rPr>
              <w:t>наименования профессий рабочих, по которым предусмотрено присвоение 8 квалификационного разряда в соответствии с Единым тарифно-квалификационным справочником работ и профессий рабочих</w:t>
            </w:r>
          </w:p>
        </w:tc>
        <w:tc>
          <w:tcPr>
            <w:tcW w:w="1504" w:type="dxa"/>
          </w:tcPr>
          <w:p w14:paraId="6781998B">
            <w:pPr>
              <w:rPr>
                <w:sz w:val="24"/>
                <w:szCs w:val="24"/>
              </w:rPr>
            </w:pPr>
            <w:r>
              <w:rPr>
                <w:sz w:val="24"/>
                <w:szCs w:val="24"/>
              </w:rPr>
              <w:t>8 разряд</w:t>
            </w:r>
          </w:p>
        </w:tc>
        <w:tc>
          <w:tcPr>
            <w:tcW w:w="1594" w:type="dxa"/>
          </w:tcPr>
          <w:p w14:paraId="4654B81A">
            <w:pPr>
              <w:rPr>
                <w:sz w:val="24"/>
                <w:szCs w:val="24"/>
              </w:rPr>
            </w:pPr>
            <w:r>
              <w:rPr>
                <w:sz w:val="24"/>
                <w:szCs w:val="24"/>
              </w:rPr>
              <w:t>24 099</w:t>
            </w:r>
          </w:p>
        </w:tc>
      </w:tr>
    </w:tbl>
    <w:p w14:paraId="72846B30">
      <w:pPr>
        <w:jc w:val="both"/>
        <w:rPr>
          <w:sz w:val="24"/>
          <w:szCs w:val="24"/>
        </w:rPr>
      </w:pPr>
    </w:p>
    <w:p w14:paraId="50D179BC">
      <w:pPr>
        <w:ind w:firstLine="709"/>
        <w:jc w:val="both"/>
      </w:pPr>
      <w:r>
        <w:t xml:space="preserve">2.5. Размеры окладов (должностных окладов) по должностям работников, не отнесенным к ПКГ, устанавливаются на основе схем окладов (должностных окладов) с учетом обеспечения их дифференциации в зависимости от сложности труда, согласно </w:t>
      </w:r>
      <w:r>
        <w:fldChar w:fldCharType="begin"/>
      </w:r>
      <w:r>
        <w:instrText xml:space="preserve"> HYPERLINK \l "P481" \o "Размеры окладов (должностных окладов) по должностям" \h </w:instrText>
      </w:r>
      <w:r>
        <w:fldChar w:fldCharType="separate"/>
      </w:r>
      <w:r>
        <w:t>таблице 5</w:t>
      </w:r>
      <w:r>
        <w:fldChar w:fldCharType="end"/>
      </w:r>
      <w:r>
        <w:t xml:space="preserve"> настоящего Положения.</w:t>
      </w:r>
    </w:p>
    <w:p w14:paraId="5FBF151A">
      <w:pPr>
        <w:ind w:firstLine="709"/>
        <w:jc w:val="both"/>
        <w:rPr>
          <w:rFonts w:ascii="Arial" w:hAnsi="Arial" w:cs="Arial"/>
          <w:szCs w:val="22"/>
        </w:rPr>
      </w:pPr>
      <w:r>
        <w:t xml:space="preserve">Наименование должностей включены в </w:t>
      </w:r>
      <w:r>
        <w:fldChar w:fldCharType="begin"/>
      </w:r>
      <w:r>
        <w:instrText xml:space="preserve"> HYPERLINK \l "P481" \o "Размеры окладов (должностных окладов) по должностям" \h </w:instrText>
      </w:r>
      <w:r>
        <w:fldChar w:fldCharType="separate"/>
      </w:r>
      <w:r>
        <w:t>таблицу 5</w:t>
      </w:r>
      <w:r>
        <w:fldChar w:fldCharType="end"/>
      </w:r>
      <w:r>
        <w:t xml:space="preserve"> настоящего Положения в соответствии с </w:t>
      </w:r>
      <w:r>
        <w:fldChar w:fldCharType="begin"/>
      </w:r>
      <w:r>
        <w:instrText xml:space="preserve"> HYPERLINK "consultantplus://offline/ref=5C4208796DE6D07DDFB4C49DC9C27ADE7CB1DF0DACCBEA00101778F41CE7E098D513148CC4875CF2C5267F8C0Fx5GFG" \o "Приказ Минздравсоцразвития РФ от 30.03.2011 N 251н " </w:instrText>
      </w:r>
      <w:r>
        <w:fldChar w:fldCharType="separate"/>
      </w:r>
      <w:r>
        <w:t>приказом</w:t>
      </w:r>
      <w:r>
        <w:fldChar w:fldCharType="end"/>
      </w:r>
      <w:r>
        <w:t xml:space="preserve"> Министерства здравоохранения и социального развития Российской Федерации от 30 марта 2011 года № 251н «Об утверждении Единого квалификационного справочника должностей руководителей, специалистов и служащих, раздел «Квалификационные характеристики должностей работников культуры, искусства и кинематографии», квалификационным </w:t>
      </w:r>
      <w:r>
        <w:fldChar w:fldCharType="begin"/>
      </w:r>
      <w:r>
        <w:instrText xml:space="preserve"> HYPERLINK "consultantplus://offline/ref=5C4208796DE6D07DDFB4C49DC9C27ADE7FB9DF0FACC1EA00101778F41CE7E098D513148CC4875CF2C5267F8C0Fx5GFG" \h </w:instrText>
      </w:r>
      <w:r>
        <w:fldChar w:fldCharType="separate"/>
      </w:r>
      <w:r>
        <w:t>справочником</w:t>
      </w:r>
      <w:r>
        <w:fldChar w:fldCharType="end"/>
      </w:r>
      <w:r>
        <w:t xml:space="preserve"> должностей руководителей, специалистов и служащих, утвержденным постановлением Министерства труда и социального развития  Российской Федерации от 21 августа 1998 года № 37, приказом Министерства труда и социальной защиты Российской Федерации от 22 апреля 2021 года № 274н «Об утверждении профессионального стандарта "Специалист в области охраны труда», приказом Министерства труда и социальной защиты Российской Федерации от 4 августа 2014 года № 537н «Об утверждении профессионального стандарта «Хранитель музейных ценностей».</w:t>
      </w:r>
    </w:p>
    <w:p w14:paraId="1DFC5B44">
      <w:pPr>
        <w:jc w:val="right"/>
        <w:rPr>
          <w:szCs w:val="24"/>
        </w:rPr>
      </w:pPr>
    </w:p>
    <w:p w14:paraId="56C16BD9">
      <w:pPr>
        <w:jc w:val="right"/>
        <w:rPr>
          <w:szCs w:val="24"/>
        </w:rPr>
      </w:pPr>
      <w:r>
        <w:rPr>
          <w:szCs w:val="24"/>
        </w:rPr>
        <w:t>Таблица 5</w:t>
      </w:r>
    </w:p>
    <w:p w14:paraId="5EB47F38">
      <w:pPr>
        <w:jc w:val="both"/>
        <w:rPr>
          <w:sz w:val="24"/>
          <w:szCs w:val="24"/>
        </w:rPr>
      </w:pPr>
    </w:p>
    <w:p w14:paraId="55FAA09B">
      <w:pPr>
        <w:jc w:val="center"/>
        <w:rPr>
          <w:b/>
          <w:szCs w:val="24"/>
        </w:rPr>
      </w:pPr>
      <w:bookmarkStart w:id="8" w:name="P481"/>
      <w:bookmarkEnd w:id="8"/>
      <w:r>
        <w:rPr>
          <w:b/>
          <w:szCs w:val="24"/>
        </w:rPr>
        <w:t>Размеры окладов (должностных окладов) по должностям</w:t>
      </w:r>
    </w:p>
    <w:p w14:paraId="4B81207D">
      <w:pPr>
        <w:jc w:val="center"/>
        <w:rPr>
          <w:b/>
          <w:szCs w:val="24"/>
        </w:rPr>
      </w:pPr>
      <w:r>
        <w:rPr>
          <w:b/>
          <w:szCs w:val="24"/>
        </w:rPr>
        <w:t>работников, не включенных в профессиональные</w:t>
      </w:r>
    </w:p>
    <w:p w14:paraId="15FC6E4A">
      <w:pPr>
        <w:jc w:val="center"/>
        <w:rPr>
          <w:b/>
          <w:szCs w:val="24"/>
        </w:rPr>
      </w:pPr>
      <w:r>
        <w:rPr>
          <w:b/>
          <w:szCs w:val="24"/>
        </w:rPr>
        <w:t>квалификационные группы</w:t>
      </w:r>
    </w:p>
    <w:p w14:paraId="1B80BF2A">
      <w:pPr>
        <w:jc w:val="center"/>
        <w:rPr>
          <w:sz w:val="24"/>
          <w:szCs w:val="24"/>
        </w:rPr>
      </w:pPr>
    </w:p>
    <w:tbl>
      <w:tblPr>
        <w:tblStyle w:val="4"/>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102" w:type="dxa"/>
          <w:left w:w="62" w:type="dxa"/>
          <w:bottom w:w="102" w:type="dxa"/>
          <w:right w:w="62" w:type="dxa"/>
        </w:tblCellMar>
      </w:tblPr>
      <w:tblGrid>
        <w:gridCol w:w="680"/>
        <w:gridCol w:w="1517"/>
        <w:gridCol w:w="1517"/>
        <w:gridCol w:w="3628"/>
        <w:gridCol w:w="1654"/>
      </w:tblGrid>
      <w:tr w14:paraId="3A8A96A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02" w:type="dxa"/>
            <w:left w:w="62" w:type="dxa"/>
            <w:bottom w:w="102" w:type="dxa"/>
            <w:right w:w="62" w:type="dxa"/>
          </w:tblCellMar>
        </w:tblPrEx>
        <w:tc>
          <w:tcPr>
            <w:tcW w:w="680" w:type="dxa"/>
          </w:tcPr>
          <w:p w14:paraId="552B6CEE">
            <w:pPr>
              <w:jc w:val="center"/>
              <w:rPr>
                <w:b/>
                <w:sz w:val="24"/>
                <w:szCs w:val="24"/>
              </w:rPr>
            </w:pPr>
            <w:r>
              <w:rPr>
                <w:b/>
                <w:sz w:val="24"/>
                <w:szCs w:val="24"/>
              </w:rPr>
              <w:t>№ п/п</w:t>
            </w:r>
          </w:p>
        </w:tc>
        <w:tc>
          <w:tcPr>
            <w:tcW w:w="3034" w:type="dxa"/>
            <w:gridSpan w:val="2"/>
          </w:tcPr>
          <w:p w14:paraId="62B2F8CE">
            <w:pPr>
              <w:jc w:val="center"/>
              <w:rPr>
                <w:b/>
                <w:sz w:val="24"/>
                <w:szCs w:val="24"/>
              </w:rPr>
            </w:pPr>
            <w:r>
              <w:rPr>
                <w:b/>
                <w:sz w:val="24"/>
                <w:szCs w:val="24"/>
              </w:rPr>
              <w:t>Наименование должностей</w:t>
            </w:r>
          </w:p>
        </w:tc>
        <w:tc>
          <w:tcPr>
            <w:tcW w:w="3628" w:type="dxa"/>
          </w:tcPr>
          <w:p w14:paraId="03C25472">
            <w:pPr>
              <w:jc w:val="center"/>
              <w:rPr>
                <w:b/>
                <w:sz w:val="24"/>
                <w:szCs w:val="24"/>
              </w:rPr>
            </w:pPr>
            <w:r>
              <w:rPr>
                <w:b/>
                <w:sz w:val="24"/>
                <w:szCs w:val="24"/>
              </w:rPr>
              <w:t>Разряд в соответствии с</w:t>
            </w:r>
            <w:r>
              <w:rPr>
                <w:rFonts w:eastAsia="Arial"/>
                <w:b/>
                <w:color w:val="000000"/>
                <w:sz w:val="24"/>
                <w:szCs w:val="24"/>
                <w:lang w:eastAsia="zh-CN"/>
              </w:rPr>
              <w:t xml:space="preserve"> </w:t>
            </w:r>
            <w:r>
              <w:fldChar w:fldCharType="begin"/>
            </w:r>
            <w:r>
              <w:instrText xml:space="preserve"> HYPERLINK "https://login.consultant.ru/link/?req=doc&amp;base=LAW&amp;n=295655&amp;date=09.12.2023&amp;dst=100400&amp;field=134" \o "https://login.consultant.ru/link/?req=doc&amp;base=LAW&amp;n=295655&amp;date=09.12.2023&amp;dst=100400&amp;field=134" </w:instrText>
            </w:r>
            <w:r>
              <w:fldChar w:fldCharType="separate"/>
            </w:r>
            <w:r>
              <w:rPr>
                <w:rFonts w:eastAsia="Arial"/>
                <w:b/>
                <w:color w:val="000000"/>
                <w:sz w:val="24"/>
                <w:szCs w:val="24"/>
                <w:lang w:eastAsia="zh-CN"/>
              </w:rPr>
              <w:t>Единым тарифно-квалификационным справочником</w:t>
            </w:r>
            <w:r>
              <w:rPr>
                <w:rFonts w:eastAsia="Arial"/>
                <w:b/>
                <w:color w:val="000000"/>
                <w:sz w:val="24"/>
                <w:szCs w:val="24"/>
                <w:lang w:eastAsia="zh-CN"/>
              </w:rPr>
              <w:fldChar w:fldCharType="end"/>
            </w:r>
            <w:r>
              <w:rPr>
                <w:rFonts w:eastAsia="Arial"/>
                <w:b/>
                <w:color w:val="000000"/>
                <w:sz w:val="24"/>
                <w:szCs w:val="24"/>
                <w:lang w:eastAsia="zh-CN"/>
              </w:rPr>
              <w:t xml:space="preserve"> </w:t>
            </w:r>
            <w:r>
              <w:rPr>
                <w:b/>
                <w:sz w:val="24"/>
                <w:szCs w:val="24"/>
              </w:rPr>
              <w:t xml:space="preserve"> работ и профессий рабочих/внутридолжностные квалификационные категории/уровни квалификации</w:t>
            </w:r>
          </w:p>
        </w:tc>
        <w:tc>
          <w:tcPr>
            <w:tcW w:w="1654" w:type="dxa"/>
          </w:tcPr>
          <w:p w14:paraId="619008E2">
            <w:pPr>
              <w:jc w:val="center"/>
              <w:rPr>
                <w:b/>
                <w:sz w:val="24"/>
                <w:szCs w:val="24"/>
              </w:rPr>
            </w:pPr>
            <w:r>
              <w:rPr>
                <w:b/>
                <w:sz w:val="24"/>
                <w:szCs w:val="24"/>
              </w:rPr>
              <w:t>Размер оклада (должностного оклада) (рублей)</w:t>
            </w:r>
          </w:p>
        </w:tc>
      </w:tr>
      <w:tr w14:paraId="3859006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02" w:type="dxa"/>
            <w:left w:w="62" w:type="dxa"/>
            <w:bottom w:w="102" w:type="dxa"/>
            <w:right w:w="62" w:type="dxa"/>
          </w:tblCellMar>
        </w:tblPrEx>
        <w:tc>
          <w:tcPr>
            <w:tcW w:w="680" w:type="dxa"/>
          </w:tcPr>
          <w:p w14:paraId="5BB67B2B">
            <w:pPr>
              <w:jc w:val="center"/>
              <w:rPr>
                <w:b/>
                <w:sz w:val="24"/>
                <w:szCs w:val="24"/>
              </w:rPr>
            </w:pPr>
            <w:r>
              <w:rPr>
                <w:b/>
                <w:sz w:val="24"/>
                <w:szCs w:val="24"/>
              </w:rPr>
              <w:t>1</w:t>
            </w:r>
          </w:p>
        </w:tc>
        <w:tc>
          <w:tcPr>
            <w:tcW w:w="3034" w:type="dxa"/>
            <w:gridSpan w:val="2"/>
          </w:tcPr>
          <w:p w14:paraId="33A86A33">
            <w:pPr>
              <w:jc w:val="center"/>
              <w:rPr>
                <w:b/>
                <w:sz w:val="24"/>
                <w:szCs w:val="24"/>
              </w:rPr>
            </w:pPr>
            <w:r>
              <w:rPr>
                <w:b/>
                <w:sz w:val="24"/>
                <w:szCs w:val="24"/>
              </w:rPr>
              <w:t>2</w:t>
            </w:r>
          </w:p>
        </w:tc>
        <w:tc>
          <w:tcPr>
            <w:tcW w:w="3628" w:type="dxa"/>
          </w:tcPr>
          <w:p w14:paraId="75C0C01D">
            <w:pPr>
              <w:jc w:val="center"/>
              <w:rPr>
                <w:b/>
                <w:sz w:val="24"/>
                <w:szCs w:val="24"/>
              </w:rPr>
            </w:pPr>
            <w:r>
              <w:rPr>
                <w:b/>
                <w:sz w:val="24"/>
                <w:szCs w:val="24"/>
              </w:rPr>
              <w:t>3</w:t>
            </w:r>
          </w:p>
        </w:tc>
        <w:tc>
          <w:tcPr>
            <w:tcW w:w="1654" w:type="dxa"/>
          </w:tcPr>
          <w:p w14:paraId="18DAEE6D">
            <w:pPr>
              <w:jc w:val="center"/>
              <w:rPr>
                <w:b/>
                <w:sz w:val="24"/>
                <w:szCs w:val="24"/>
              </w:rPr>
            </w:pPr>
            <w:r>
              <w:rPr>
                <w:b/>
                <w:sz w:val="24"/>
                <w:szCs w:val="24"/>
              </w:rPr>
              <w:t>4</w:t>
            </w:r>
          </w:p>
        </w:tc>
      </w:tr>
      <w:tr w14:paraId="1748504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02" w:type="dxa"/>
            <w:left w:w="62" w:type="dxa"/>
            <w:bottom w:w="102" w:type="dxa"/>
            <w:right w:w="62" w:type="dxa"/>
          </w:tblCellMar>
        </w:tblPrEx>
        <w:tc>
          <w:tcPr>
            <w:tcW w:w="680" w:type="dxa"/>
          </w:tcPr>
          <w:p w14:paraId="00DAD92E">
            <w:pPr>
              <w:jc w:val="center"/>
              <w:rPr>
                <w:sz w:val="24"/>
                <w:szCs w:val="24"/>
              </w:rPr>
            </w:pPr>
            <w:r>
              <w:rPr>
                <w:sz w:val="24"/>
                <w:szCs w:val="24"/>
              </w:rPr>
              <w:t>1.</w:t>
            </w:r>
          </w:p>
        </w:tc>
        <w:tc>
          <w:tcPr>
            <w:tcW w:w="3034" w:type="dxa"/>
            <w:gridSpan w:val="2"/>
          </w:tcPr>
          <w:p w14:paraId="4F4B218F">
            <w:pPr>
              <w:jc w:val="both"/>
              <w:rPr>
                <w:sz w:val="24"/>
                <w:szCs w:val="24"/>
              </w:rPr>
            </w:pPr>
            <w:r>
              <w:rPr>
                <w:sz w:val="24"/>
                <w:szCs w:val="24"/>
              </w:rPr>
              <w:t>Специалист в области охраны труда</w:t>
            </w:r>
          </w:p>
        </w:tc>
        <w:tc>
          <w:tcPr>
            <w:tcW w:w="3628" w:type="dxa"/>
          </w:tcPr>
          <w:p w14:paraId="78B016BE">
            <w:pPr>
              <w:rPr>
                <w:sz w:val="24"/>
                <w:szCs w:val="24"/>
              </w:rPr>
            </w:pPr>
            <w:r>
              <w:rPr>
                <w:sz w:val="24"/>
                <w:szCs w:val="24"/>
              </w:rPr>
              <w:t>4 уровень квалификации</w:t>
            </w:r>
          </w:p>
        </w:tc>
        <w:tc>
          <w:tcPr>
            <w:tcW w:w="1654" w:type="dxa"/>
          </w:tcPr>
          <w:p w14:paraId="73060694">
            <w:pPr>
              <w:rPr>
                <w:sz w:val="24"/>
                <w:szCs w:val="24"/>
              </w:rPr>
            </w:pPr>
            <w:r>
              <w:rPr>
                <w:sz w:val="24"/>
                <w:szCs w:val="24"/>
              </w:rPr>
              <w:t>21 385</w:t>
            </w:r>
          </w:p>
        </w:tc>
      </w:tr>
      <w:tr w14:paraId="724624C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02" w:type="dxa"/>
            <w:left w:w="62" w:type="dxa"/>
            <w:bottom w:w="102" w:type="dxa"/>
            <w:right w:w="62" w:type="dxa"/>
          </w:tblCellMar>
        </w:tblPrEx>
        <w:tc>
          <w:tcPr>
            <w:tcW w:w="680" w:type="dxa"/>
          </w:tcPr>
          <w:p w14:paraId="0832C1CE">
            <w:pPr>
              <w:jc w:val="center"/>
              <w:rPr>
                <w:sz w:val="24"/>
                <w:szCs w:val="24"/>
              </w:rPr>
            </w:pPr>
          </w:p>
        </w:tc>
        <w:tc>
          <w:tcPr>
            <w:tcW w:w="3034" w:type="dxa"/>
            <w:gridSpan w:val="2"/>
          </w:tcPr>
          <w:p w14:paraId="7BF47A69">
            <w:pPr>
              <w:jc w:val="both"/>
              <w:rPr>
                <w:sz w:val="24"/>
                <w:szCs w:val="24"/>
              </w:rPr>
            </w:pPr>
          </w:p>
        </w:tc>
        <w:tc>
          <w:tcPr>
            <w:tcW w:w="3628" w:type="dxa"/>
          </w:tcPr>
          <w:p w14:paraId="433A6346">
            <w:pPr>
              <w:rPr>
                <w:sz w:val="24"/>
                <w:szCs w:val="24"/>
              </w:rPr>
            </w:pPr>
            <w:r>
              <w:rPr>
                <w:sz w:val="24"/>
                <w:szCs w:val="24"/>
              </w:rPr>
              <w:t>5 уровень квалификации</w:t>
            </w:r>
          </w:p>
        </w:tc>
        <w:tc>
          <w:tcPr>
            <w:tcW w:w="1654" w:type="dxa"/>
          </w:tcPr>
          <w:p w14:paraId="0CE12D09">
            <w:pPr>
              <w:rPr>
                <w:sz w:val="24"/>
                <w:szCs w:val="24"/>
              </w:rPr>
            </w:pPr>
            <w:r>
              <w:rPr>
                <w:sz w:val="24"/>
                <w:szCs w:val="24"/>
              </w:rPr>
              <w:t>24 510</w:t>
            </w:r>
          </w:p>
        </w:tc>
      </w:tr>
      <w:tr w14:paraId="5FC4780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02" w:type="dxa"/>
            <w:left w:w="62" w:type="dxa"/>
            <w:bottom w:w="102" w:type="dxa"/>
            <w:right w:w="62" w:type="dxa"/>
          </w:tblCellMar>
        </w:tblPrEx>
        <w:tc>
          <w:tcPr>
            <w:tcW w:w="680" w:type="dxa"/>
          </w:tcPr>
          <w:p w14:paraId="42B3DC06">
            <w:pPr>
              <w:jc w:val="center"/>
              <w:rPr>
                <w:sz w:val="24"/>
                <w:szCs w:val="24"/>
              </w:rPr>
            </w:pPr>
          </w:p>
        </w:tc>
        <w:tc>
          <w:tcPr>
            <w:tcW w:w="3034" w:type="dxa"/>
            <w:gridSpan w:val="2"/>
          </w:tcPr>
          <w:p w14:paraId="40FFED77">
            <w:pPr>
              <w:jc w:val="both"/>
              <w:rPr>
                <w:sz w:val="24"/>
                <w:szCs w:val="24"/>
              </w:rPr>
            </w:pPr>
          </w:p>
        </w:tc>
        <w:tc>
          <w:tcPr>
            <w:tcW w:w="3628" w:type="dxa"/>
          </w:tcPr>
          <w:p w14:paraId="24DDCA38">
            <w:pPr>
              <w:rPr>
                <w:sz w:val="24"/>
                <w:szCs w:val="24"/>
              </w:rPr>
            </w:pPr>
            <w:r>
              <w:rPr>
                <w:sz w:val="24"/>
                <w:szCs w:val="24"/>
              </w:rPr>
              <w:t>6 уровень квалификации</w:t>
            </w:r>
          </w:p>
        </w:tc>
        <w:tc>
          <w:tcPr>
            <w:tcW w:w="1654" w:type="dxa"/>
          </w:tcPr>
          <w:p w14:paraId="04930298">
            <w:pPr>
              <w:rPr>
                <w:sz w:val="24"/>
                <w:szCs w:val="24"/>
              </w:rPr>
            </w:pPr>
            <w:r>
              <w:rPr>
                <w:sz w:val="24"/>
                <w:szCs w:val="24"/>
              </w:rPr>
              <w:t>26 979</w:t>
            </w:r>
          </w:p>
        </w:tc>
      </w:tr>
      <w:tr w14:paraId="0032B94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c>
          <w:tcPr>
            <w:tcW w:w="680" w:type="dxa"/>
          </w:tcPr>
          <w:p w14:paraId="5A58AC44">
            <w:pPr>
              <w:jc w:val="center"/>
              <w:rPr>
                <w:sz w:val="24"/>
                <w:szCs w:val="24"/>
              </w:rPr>
            </w:pPr>
          </w:p>
        </w:tc>
        <w:tc>
          <w:tcPr>
            <w:tcW w:w="3034" w:type="dxa"/>
            <w:gridSpan w:val="2"/>
          </w:tcPr>
          <w:p w14:paraId="55E22302">
            <w:pPr>
              <w:jc w:val="both"/>
              <w:rPr>
                <w:sz w:val="24"/>
                <w:szCs w:val="24"/>
              </w:rPr>
            </w:pPr>
          </w:p>
        </w:tc>
        <w:tc>
          <w:tcPr>
            <w:tcW w:w="3628" w:type="dxa"/>
          </w:tcPr>
          <w:p w14:paraId="07C583A9">
            <w:pPr>
              <w:rPr>
                <w:sz w:val="24"/>
                <w:szCs w:val="24"/>
              </w:rPr>
            </w:pPr>
            <w:r>
              <w:rPr>
                <w:sz w:val="24"/>
                <w:szCs w:val="24"/>
              </w:rPr>
              <w:t>7 уровень квалификации</w:t>
            </w:r>
          </w:p>
        </w:tc>
        <w:tc>
          <w:tcPr>
            <w:tcW w:w="1654" w:type="dxa"/>
          </w:tcPr>
          <w:p w14:paraId="63581D50">
            <w:pPr>
              <w:rPr>
                <w:sz w:val="24"/>
                <w:szCs w:val="24"/>
              </w:rPr>
            </w:pPr>
            <w:r>
              <w:rPr>
                <w:sz w:val="24"/>
                <w:szCs w:val="24"/>
              </w:rPr>
              <w:t>28 870</w:t>
            </w:r>
          </w:p>
        </w:tc>
      </w:tr>
      <w:tr w14:paraId="151835C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02" w:type="dxa"/>
            <w:left w:w="62" w:type="dxa"/>
            <w:bottom w:w="102" w:type="dxa"/>
            <w:right w:w="62" w:type="dxa"/>
          </w:tblCellMar>
        </w:tblPrEx>
        <w:tc>
          <w:tcPr>
            <w:tcW w:w="680" w:type="dxa"/>
          </w:tcPr>
          <w:p w14:paraId="7A980520">
            <w:pPr>
              <w:jc w:val="center"/>
              <w:rPr>
                <w:sz w:val="24"/>
                <w:szCs w:val="24"/>
              </w:rPr>
            </w:pPr>
          </w:p>
        </w:tc>
        <w:tc>
          <w:tcPr>
            <w:tcW w:w="3034" w:type="dxa"/>
            <w:gridSpan w:val="2"/>
          </w:tcPr>
          <w:p w14:paraId="15A32D13">
            <w:pPr>
              <w:jc w:val="both"/>
              <w:rPr>
                <w:sz w:val="24"/>
                <w:szCs w:val="24"/>
              </w:rPr>
            </w:pPr>
          </w:p>
        </w:tc>
        <w:tc>
          <w:tcPr>
            <w:tcW w:w="3628" w:type="dxa"/>
          </w:tcPr>
          <w:p w14:paraId="5CB94233">
            <w:pPr>
              <w:rPr>
                <w:sz w:val="24"/>
                <w:szCs w:val="24"/>
              </w:rPr>
            </w:pPr>
            <w:r>
              <w:rPr>
                <w:sz w:val="24"/>
                <w:szCs w:val="24"/>
              </w:rPr>
              <w:t>8 уровень квалификации</w:t>
            </w:r>
          </w:p>
        </w:tc>
        <w:tc>
          <w:tcPr>
            <w:tcW w:w="1654" w:type="dxa"/>
          </w:tcPr>
          <w:p w14:paraId="163D3291">
            <w:pPr>
              <w:rPr>
                <w:sz w:val="24"/>
                <w:szCs w:val="24"/>
              </w:rPr>
            </w:pPr>
            <w:r>
              <w:rPr>
                <w:sz w:val="24"/>
                <w:szCs w:val="24"/>
              </w:rPr>
              <w:t>30 434</w:t>
            </w:r>
          </w:p>
        </w:tc>
      </w:tr>
      <w:tr w14:paraId="68D8AD4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02" w:type="dxa"/>
            <w:left w:w="62" w:type="dxa"/>
            <w:bottom w:w="102" w:type="dxa"/>
            <w:right w:w="62" w:type="dxa"/>
          </w:tblCellMar>
        </w:tblPrEx>
        <w:tc>
          <w:tcPr>
            <w:tcW w:w="680" w:type="dxa"/>
          </w:tcPr>
          <w:p w14:paraId="6104C783">
            <w:pPr>
              <w:jc w:val="center"/>
              <w:rPr>
                <w:sz w:val="24"/>
                <w:szCs w:val="24"/>
              </w:rPr>
            </w:pPr>
            <w:r>
              <w:rPr>
                <w:sz w:val="24"/>
                <w:szCs w:val="24"/>
              </w:rPr>
              <w:t>2.</w:t>
            </w:r>
          </w:p>
        </w:tc>
        <w:tc>
          <w:tcPr>
            <w:tcW w:w="3034" w:type="dxa"/>
            <w:gridSpan w:val="2"/>
          </w:tcPr>
          <w:p w14:paraId="646C11B4">
            <w:pPr>
              <w:jc w:val="both"/>
              <w:rPr>
                <w:sz w:val="24"/>
                <w:szCs w:val="24"/>
              </w:rPr>
            </w:pPr>
            <w:r>
              <w:rPr>
                <w:sz w:val="24"/>
                <w:szCs w:val="24"/>
              </w:rPr>
              <w:t>Художник-модельер, художник-конструктор (дизайнер)</w:t>
            </w:r>
          </w:p>
        </w:tc>
        <w:tc>
          <w:tcPr>
            <w:tcW w:w="3628" w:type="dxa"/>
          </w:tcPr>
          <w:p w14:paraId="2BAC0CB2">
            <w:pPr>
              <w:rPr>
                <w:sz w:val="24"/>
                <w:szCs w:val="24"/>
              </w:rPr>
            </w:pPr>
            <w:r>
              <w:rPr>
                <w:sz w:val="24"/>
                <w:szCs w:val="24"/>
              </w:rPr>
              <w:t>без категории</w:t>
            </w:r>
          </w:p>
        </w:tc>
        <w:tc>
          <w:tcPr>
            <w:tcW w:w="1654" w:type="dxa"/>
          </w:tcPr>
          <w:p w14:paraId="30D61F38">
            <w:pPr>
              <w:rPr>
                <w:sz w:val="24"/>
                <w:szCs w:val="24"/>
              </w:rPr>
            </w:pPr>
            <w:r>
              <w:rPr>
                <w:sz w:val="24"/>
                <w:szCs w:val="24"/>
              </w:rPr>
              <w:t>26 238</w:t>
            </w:r>
          </w:p>
        </w:tc>
      </w:tr>
      <w:tr w14:paraId="7F0A9B6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02" w:type="dxa"/>
            <w:left w:w="62" w:type="dxa"/>
            <w:bottom w:w="102" w:type="dxa"/>
            <w:right w:w="62" w:type="dxa"/>
          </w:tblCellMar>
        </w:tblPrEx>
        <w:tc>
          <w:tcPr>
            <w:tcW w:w="680" w:type="dxa"/>
          </w:tcPr>
          <w:p w14:paraId="47DB750A">
            <w:pPr>
              <w:jc w:val="center"/>
              <w:rPr>
                <w:sz w:val="24"/>
                <w:szCs w:val="24"/>
              </w:rPr>
            </w:pPr>
          </w:p>
        </w:tc>
        <w:tc>
          <w:tcPr>
            <w:tcW w:w="3034" w:type="dxa"/>
            <w:gridSpan w:val="2"/>
          </w:tcPr>
          <w:p w14:paraId="4AA1E5D8">
            <w:pPr>
              <w:rPr>
                <w:sz w:val="24"/>
                <w:szCs w:val="24"/>
              </w:rPr>
            </w:pPr>
          </w:p>
        </w:tc>
        <w:tc>
          <w:tcPr>
            <w:tcW w:w="3628" w:type="dxa"/>
          </w:tcPr>
          <w:p w14:paraId="7B80CF7A">
            <w:pPr>
              <w:rPr>
                <w:sz w:val="24"/>
                <w:szCs w:val="24"/>
              </w:rPr>
            </w:pPr>
            <w:r>
              <w:rPr>
                <w:sz w:val="24"/>
                <w:szCs w:val="24"/>
              </w:rPr>
              <w:t>3 категории</w:t>
            </w:r>
          </w:p>
        </w:tc>
        <w:tc>
          <w:tcPr>
            <w:tcW w:w="1654" w:type="dxa"/>
          </w:tcPr>
          <w:p w14:paraId="6FD34AB7">
            <w:pPr>
              <w:rPr>
                <w:sz w:val="24"/>
                <w:szCs w:val="24"/>
              </w:rPr>
            </w:pPr>
            <w:r>
              <w:rPr>
                <w:sz w:val="24"/>
                <w:szCs w:val="24"/>
              </w:rPr>
              <w:t>26 732</w:t>
            </w:r>
          </w:p>
        </w:tc>
      </w:tr>
      <w:tr w14:paraId="2277443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02" w:type="dxa"/>
            <w:left w:w="62" w:type="dxa"/>
            <w:bottom w:w="102" w:type="dxa"/>
            <w:right w:w="62" w:type="dxa"/>
          </w:tblCellMar>
        </w:tblPrEx>
        <w:tc>
          <w:tcPr>
            <w:tcW w:w="680" w:type="dxa"/>
          </w:tcPr>
          <w:p w14:paraId="4F45BFF5">
            <w:pPr>
              <w:jc w:val="center"/>
              <w:rPr>
                <w:sz w:val="24"/>
                <w:szCs w:val="24"/>
              </w:rPr>
            </w:pPr>
          </w:p>
        </w:tc>
        <w:tc>
          <w:tcPr>
            <w:tcW w:w="3034" w:type="dxa"/>
            <w:gridSpan w:val="2"/>
          </w:tcPr>
          <w:p w14:paraId="491BBE5D">
            <w:pPr>
              <w:rPr>
                <w:sz w:val="24"/>
                <w:szCs w:val="24"/>
              </w:rPr>
            </w:pPr>
          </w:p>
        </w:tc>
        <w:tc>
          <w:tcPr>
            <w:tcW w:w="3628" w:type="dxa"/>
          </w:tcPr>
          <w:p w14:paraId="25CF35D3">
            <w:pPr>
              <w:rPr>
                <w:sz w:val="24"/>
                <w:szCs w:val="24"/>
              </w:rPr>
            </w:pPr>
            <w:r>
              <w:rPr>
                <w:sz w:val="24"/>
                <w:szCs w:val="24"/>
              </w:rPr>
              <w:t>2 категории</w:t>
            </w:r>
          </w:p>
        </w:tc>
        <w:tc>
          <w:tcPr>
            <w:tcW w:w="1654" w:type="dxa"/>
          </w:tcPr>
          <w:p w14:paraId="0751B9CA">
            <w:pPr>
              <w:rPr>
                <w:sz w:val="24"/>
                <w:szCs w:val="24"/>
              </w:rPr>
            </w:pPr>
            <w:r>
              <w:rPr>
                <w:sz w:val="24"/>
                <w:szCs w:val="24"/>
              </w:rPr>
              <w:t>27 307</w:t>
            </w:r>
          </w:p>
        </w:tc>
      </w:tr>
      <w:tr w14:paraId="3C4D042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02" w:type="dxa"/>
            <w:left w:w="62" w:type="dxa"/>
            <w:bottom w:w="102" w:type="dxa"/>
            <w:right w:w="62" w:type="dxa"/>
          </w:tblCellMar>
        </w:tblPrEx>
        <w:tc>
          <w:tcPr>
            <w:tcW w:w="680" w:type="dxa"/>
          </w:tcPr>
          <w:p w14:paraId="68D7F2A6">
            <w:pPr>
              <w:jc w:val="center"/>
              <w:rPr>
                <w:sz w:val="24"/>
                <w:szCs w:val="24"/>
              </w:rPr>
            </w:pPr>
          </w:p>
        </w:tc>
        <w:tc>
          <w:tcPr>
            <w:tcW w:w="3034" w:type="dxa"/>
            <w:gridSpan w:val="2"/>
          </w:tcPr>
          <w:p w14:paraId="2EF6F478">
            <w:pPr>
              <w:rPr>
                <w:sz w:val="24"/>
                <w:szCs w:val="24"/>
              </w:rPr>
            </w:pPr>
          </w:p>
        </w:tc>
        <w:tc>
          <w:tcPr>
            <w:tcW w:w="3628" w:type="dxa"/>
          </w:tcPr>
          <w:p w14:paraId="0359D83F">
            <w:pPr>
              <w:rPr>
                <w:sz w:val="24"/>
                <w:szCs w:val="24"/>
              </w:rPr>
            </w:pPr>
            <w:r>
              <w:rPr>
                <w:sz w:val="24"/>
                <w:szCs w:val="24"/>
              </w:rPr>
              <w:t>1 категории</w:t>
            </w:r>
          </w:p>
        </w:tc>
        <w:tc>
          <w:tcPr>
            <w:tcW w:w="1654" w:type="dxa"/>
          </w:tcPr>
          <w:p w14:paraId="14A9BB7A">
            <w:pPr>
              <w:rPr>
                <w:sz w:val="24"/>
                <w:szCs w:val="24"/>
              </w:rPr>
            </w:pPr>
            <w:r>
              <w:rPr>
                <w:sz w:val="24"/>
                <w:szCs w:val="24"/>
              </w:rPr>
              <w:t>28 294</w:t>
            </w:r>
          </w:p>
        </w:tc>
      </w:tr>
      <w:tr w14:paraId="06A0A84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02" w:type="dxa"/>
            <w:left w:w="62" w:type="dxa"/>
            <w:bottom w:w="102" w:type="dxa"/>
            <w:right w:w="62" w:type="dxa"/>
          </w:tblCellMar>
        </w:tblPrEx>
        <w:tc>
          <w:tcPr>
            <w:tcW w:w="680" w:type="dxa"/>
          </w:tcPr>
          <w:p w14:paraId="1D011157">
            <w:pPr>
              <w:jc w:val="center"/>
              <w:rPr>
                <w:sz w:val="24"/>
                <w:szCs w:val="24"/>
              </w:rPr>
            </w:pPr>
          </w:p>
        </w:tc>
        <w:tc>
          <w:tcPr>
            <w:tcW w:w="3034" w:type="dxa"/>
            <w:gridSpan w:val="2"/>
          </w:tcPr>
          <w:p w14:paraId="6991AA5D">
            <w:pPr>
              <w:rPr>
                <w:sz w:val="24"/>
                <w:szCs w:val="24"/>
              </w:rPr>
            </w:pPr>
          </w:p>
        </w:tc>
        <w:tc>
          <w:tcPr>
            <w:tcW w:w="3628" w:type="dxa"/>
          </w:tcPr>
          <w:p w14:paraId="0008052E">
            <w:pPr>
              <w:rPr>
                <w:sz w:val="24"/>
                <w:szCs w:val="24"/>
              </w:rPr>
            </w:pPr>
            <w:r>
              <w:rPr>
                <w:sz w:val="24"/>
                <w:szCs w:val="24"/>
              </w:rPr>
              <w:t>высшей категории</w:t>
            </w:r>
          </w:p>
        </w:tc>
        <w:tc>
          <w:tcPr>
            <w:tcW w:w="1654" w:type="dxa"/>
          </w:tcPr>
          <w:p w14:paraId="08BF33B1">
            <w:pPr>
              <w:rPr>
                <w:sz w:val="24"/>
                <w:szCs w:val="24"/>
              </w:rPr>
            </w:pPr>
            <w:r>
              <w:rPr>
                <w:sz w:val="24"/>
                <w:szCs w:val="24"/>
              </w:rPr>
              <w:t>29 199</w:t>
            </w:r>
          </w:p>
        </w:tc>
      </w:tr>
      <w:tr w14:paraId="6128BC7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02" w:type="dxa"/>
            <w:left w:w="62" w:type="dxa"/>
            <w:bottom w:w="102" w:type="dxa"/>
            <w:right w:w="62" w:type="dxa"/>
          </w:tblCellMar>
        </w:tblPrEx>
        <w:tc>
          <w:tcPr>
            <w:tcW w:w="680" w:type="dxa"/>
          </w:tcPr>
          <w:p w14:paraId="51B77AF9">
            <w:pPr>
              <w:jc w:val="center"/>
              <w:rPr>
                <w:sz w:val="24"/>
                <w:szCs w:val="24"/>
              </w:rPr>
            </w:pPr>
            <w:r>
              <w:rPr>
                <w:sz w:val="24"/>
                <w:szCs w:val="24"/>
              </w:rPr>
              <w:t>3.</w:t>
            </w:r>
          </w:p>
        </w:tc>
        <w:tc>
          <w:tcPr>
            <w:tcW w:w="3034" w:type="dxa"/>
            <w:gridSpan w:val="2"/>
          </w:tcPr>
          <w:p w14:paraId="21BF214B">
            <w:pPr>
              <w:rPr>
                <w:sz w:val="24"/>
                <w:szCs w:val="24"/>
              </w:rPr>
            </w:pPr>
            <w:r>
              <w:rPr>
                <w:sz w:val="24"/>
                <w:szCs w:val="24"/>
              </w:rPr>
              <w:t>Концертмейстер</w:t>
            </w:r>
          </w:p>
        </w:tc>
        <w:tc>
          <w:tcPr>
            <w:tcW w:w="3628" w:type="dxa"/>
          </w:tcPr>
          <w:p w14:paraId="6152BB8B">
            <w:pPr>
              <w:rPr>
                <w:sz w:val="24"/>
                <w:szCs w:val="24"/>
              </w:rPr>
            </w:pPr>
            <w:r>
              <w:rPr>
                <w:sz w:val="24"/>
                <w:szCs w:val="24"/>
              </w:rPr>
              <w:t>без категории</w:t>
            </w:r>
          </w:p>
        </w:tc>
        <w:tc>
          <w:tcPr>
            <w:tcW w:w="1654" w:type="dxa"/>
          </w:tcPr>
          <w:p w14:paraId="73C1E093">
            <w:pPr>
              <w:rPr>
                <w:sz w:val="24"/>
                <w:szCs w:val="24"/>
              </w:rPr>
            </w:pPr>
            <w:r>
              <w:rPr>
                <w:sz w:val="24"/>
                <w:szCs w:val="24"/>
              </w:rPr>
              <w:t>27 307</w:t>
            </w:r>
          </w:p>
        </w:tc>
      </w:tr>
      <w:tr w14:paraId="4C539BE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02" w:type="dxa"/>
            <w:left w:w="62" w:type="dxa"/>
            <w:bottom w:w="102" w:type="dxa"/>
            <w:right w:w="62" w:type="dxa"/>
          </w:tblCellMar>
        </w:tblPrEx>
        <w:tc>
          <w:tcPr>
            <w:tcW w:w="680" w:type="dxa"/>
          </w:tcPr>
          <w:p w14:paraId="6DB74D1D">
            <w:pPr>
              <w:jc w:val="center"/>
              <w:rPr>
                <w:sz w:val="24"/>
                <w:szCs w:val="24"/>
              </w:rPr>
            </w:pPr>
            <w:r>
              <w:rPr>
                <w:sz w:val="24"/>
                <w:szCs w:val="24"/>
              </w:rPr>
              <w:t>4.</w:t>
            </w:r>
          </w:p>
        </w:tc>
        <w:tc>
          <w:tcPr>
            <w:tcW w:w="3034" w:type="dxa"/>
            <w:gridSpan w:val="2"/>
          </w:tcPr>
          <w:p w14:paraId="54E96715">
            <w:pPr>
              <w:rPr>
                <w:sz w:val="24"/>
                <w:szCs w:val="24"/>
              </w:rPr>
            </w:pPr>
            <w:r>
              <w:rPr>
                <w:sz w:val="24"/>
                <w:szCs w:val="24"/>
              </w:rPr>
              <w:t>Начальник (заведующий) отдела (цеха) (наименование отдела)</w:t>
            </w:r>
          </w:p>
        </w:tc>
        <w:tc>
          <w:tcPr>
            <w:tcW w:w="3628" w:type="dxa"/>
          </w:tcPr>
          <w:p w14:paraId="70B7451F">
            <w:pPr>
              <w:rPr>
                <w:sz w:val="24"/>
                <w:szCs w:val="24"/>
              </w:rPr>
            </w:pPr>
            <w:r>
              <w:rPr>
                <w:sz w:val="24"/>
                <w:szCs w:val="24"/>
              </w:rPr>
              <w:t>без категории</w:t>
            </w:r>
          </w:p>
        </w:tc>
        <w:tc>
          <w:tcPr>
            <w:tcW w:w="1654" w:type="dxa"/>
          </w:tcPr>
          <w:p w14:paraId="502684B4">
            <w:pPr>
              <w:rPr>
                <w:sz w:val="24"/>
                <w:szCs w:val="24"/>
              </w:rPr>
            </w:pPr>
            <w:r>
              <w:rPr>
                <w:sz w:val="24"/>
                <w:szCs w:val="24"/>
              </w:rPr>
              <w:t>28 870</w:t>
            </w:r>
          </w:p>
        </w:tc>
      </w:tr>
      <w:tr w14:paraId="0447BA5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02" w:type="dxa"/>
            <w:left w:w="62" w:type="dxa"/>
            <w:bottom w:w="102" w:type="dxa"/>
            <w:right w:w="62" w:type="dxa"/>
          </w:tblCellMar>
        </w:tblPrEx>
        <w:tc>
          <w:tcPr>
            <w:tcW w:w="680" w:type="dxa"/>
          </w:tcPr>
          <w:p w14:paraId="0DB086F7">
            <w:pPr>
              <w:jc w:val="center"/>
              <w:rPr>
                <w:sz w:val="24"/>
                <w:szCs w:val="24"/>
              </w:rPr>
            </w:pPr>
            <w:r>
              <w:rPr>
                <w:sz w:val="24"/>
                <w:szCs w:val="24"/>
              </w:rPr>
              <w:t>5.</w:t>
            </w:r>
          </w:p>
        </w:tc>
        <w:tc>
          <w:tcPr>
            <w:tcW w:w="1517" w:type="dxa"/>
          </w:tcPr>
          <w:p w14:paraId="4B21B8F2">
            <w:pPr>
              <w:rPr>
                <w:sz w:val="24"/>
                <w:szCs w:val="24"/>
              </w:rPr>
            </w:pPr>
            <w:r>
              <w:rPr>
                <w:sz w:val="24"/>
                <w:szCs w:val="24"/>
              </w:rPr>
              <w:t>Хранитель музейных ценностей</w:t>
            </w:r>
          </w:p>
        </w:tc>
        <w:tc>
          <w:tcPr>
            <w:tcW w:w="1517" w:type="dxa"/>
          </w:tcPr>
          <w:p w14:paraId="2C2465FF">
            <w:pPr>
              <w:rPr>
                <w:sz w:val="24"/>
                <w:szCs w:val="24"/>
              </w:rPr>
            </w:pPr>
            <w:r>
              <w:rPr>
                <w:sz w:val="24"/>
                <w:szCs w:val="24"/>
              </w:rPr>
              <w:t>хранитель музейных предметов</w:t>
            </w:r>
          </w:p>
        </w:tc>
        <w:tc>
          <w:tcPr>
            <w:tcW w:w="3628" w:type="dxa"/>
          </w:tcPr>
          <w:p w14:paraId="38863FF4">
            <w:pPr>
              <w:rPr>
                <w:sz w:val="24"/>
                <w:szCs w:val="24"/>
              </w:rPr>
            </w:pPr>
            <w:r>
              <w:rPr>
                <w:sz w:val="24"/>
                <w:szCs w:val="24"/>
              </w:rPr>
              <w:t>6 уровень квалификации</w:t>
            </w:r>
          </w:p>
        </w:tc>
        <w:tc>
          <w:tcPr>
            <w:tcW w:w="1654" w:type="dxa"/>
          </w:tcPr>
          <w:p w14:paraId="334C283E">
            <w:pPr>
              <w:rPr>
                <w:sz w:val="24"/>
                <w:szCs w:val="24"/>
              </w:rPr>
            </w:pPr>
            <w:r>
              <w:rPr>
                <w:sz w:val="24"/>
                <w:szCs w:val="24"/>
              </w:rPr>
              <w:t>27 473</w:t>
            </w:r>
          </w:p>
        </w:tc>
      </w:tr>
      <w:tr w14:paraId="726CD7D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02" w:type="dxa"/>
            <w:left w:w="62" w:type="dxa"/>
            <w:bottom w:w="102" w:type="dxa"/>
            <w:right w:w="62" w:type="dxa"/>
          </w:tblCellMar>
        </w:tblPrEx>
        <w:tc>
          <w:tcPr>
            <w:tcW w:w="680" w:type="dxa"/>
          </w:tcPr>
          <w:p w14:paraId="06D42465">
            <w:pPr>
              <w:jc w:val="center"/>
              <w:rPr>
                <w:sz w:val="24"/>
                <w:szCs w:val="24"/>
              </w:rPr>
            </w:pPr>
          </w:p>
        </w:tc>
        <w:tc>
          <w:tcPr>
            <w:tcW w:w="1517" w:type="dxa"/>
          </w:tcPr>
          <w:p w14:paraId="0FB0129F">
            <w:pPr>
              <w:rPr>
                <w:sz w:val="24"/>
                <w:szCs w:val="24"/>
              </w:rPr>
            </w:pPr>
          </w:p>
        </w:tc>
        <w:tc>
          <w:tcPr>
            <w:tcW w:w="1517" w:type="dxa"/>
          </w:tcPr>
          <w:p w14:paraId="1A3820C9">
            <w:pPr>
              <w:rPr>
                <w:sz w:val="24"/>
                <w:szCs w:val="24"/>
              </w:rPr>
            </w:pPr>
            <w:r>
              <w:rPr>
                <w:sz w:val="24"/>
                <w:szCs w:val="24"/>
              </w:rPr>
              <w:t>хранитель музейных предметов II категории</w:t>
            </w:r>
          </w:p>
        </w:tc>
        <w:tc>
          <w:tcPr>
            <w:tcW w:w="3628" w:type="dxa"/>
          </w:tcPr>
          <w:p w14:paraId="21CEFF06">
            <w:pPr>
              <w:rPr>
                <w:sz w:val="24"/>
                <w:szCs w:val="24"/>
              </w:rPr>
            </w:pPr>
          </w:p>
        </w:tc>
        <w:tc>
          <w:tcPr>
            <w:tcW w:w="1654" w:type="dxa"/>
          </w:tcPr>
          <w:p w14:paraId="08C36FB6">
            <w:pPr>
              <w:rPr>
                <w:sz w:val="24"/>
                <w:szCs w:val="24"/>
              </w:rPr>
            </w:pPr>
            <w:r>
              <w:rPr>
                <w:sz w:val="24"/>
                <w:szCs w:val="24"/>
              </w:rPr>
              <w:t>27 636</w:t>
            </w:r>
          </w:p>
        </w:tc>
      </w:tr>
      <w:tr w14:paraId="58970EF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02" w:type="dxa"/>
            <w:left w:w="62" w:type="dxa"/>
            <w:bottom w:w="102" w:type="dxa"/>
            <w:right w:w="62" w:type="dxa"/>
          </w:tblCellMar>
        </w:tblPrEx>
        <w:tc>
          <w:tcPr>
            <w:tcW w:w="680" w:type="dxa"/>
          </w:tcPr>
          <w:p w14:paraId="0B19C5D5">
            <w:pPr>
              <w:jc w:val="center"/>
              <w:rPr>
                <w:sz w:val="24"/>
                <w:szCs w:val="24"/>
              </w:rPr>
            </w:pPr>
          </w:p>
        </w:tc>
        <w:tc>
          <w:tcPr>
            <w:tcW w:w="1517" w:type="dxa"/>
          </w:tcPr>
          <w:p w14:paraId="3291EE20">
            <w:pPr>
              <w:rPr>
                <w:sz w:val="24"/>
                <w:szCs w:val="24"/>
              </w:rPr>
            </w:pPr>
          </w:p>
        </w:tc>
        <w:tc>
          <w:tcPr>
            <w:tcW w:w="1517" w:type="dxa"/>
          </w:tcPr>
          <w:p w14:paraId="288FB51F">
            <w:pPr>
              <w:rPr>
                <w:sz w:val="24"/>
                <w:szCs w:val="24"/>
              </w:rPr>
            </w:pPr>
            <w:r>
              <w:rPr>
                <w:sz w:val="24"/>
                <w:szCs w:val="24"/>
              </w:rPr>
              <w:t>хранитель музейных предметов I категории</w:t>
            </w:r>
          </w:p>
        </w:tc>
        <w:tc>
          <w:tcPr>
            <w:tcW w:w="3628" w:type="dxa"/>
          </w:tcPr>
          <w:p w14:paraId="0E959F97">
            <w:pPr>
              <w:rPr>
                <w:sz w:val="24"/>
                <w:szCs w:val="24"/>
              </w:rPr>
            </w:pPr>
          </w:p>
        </w:tc>
        <w:tc>
          <w:tcPr>
            <w:tcW w:w="1654" w:type="dxa"/>
          </w:tcPr>
          <w:p w14:paraId="746EA48F">
            <w:pPr>
              <w:rPr>
                <w:sz w:val="24"/>
                <w:szCs w:val="24"/>
              </w:rPr>
            </w:pPr>
            <w:r>
              <w:rPr>
                <w:sz w:val="24"/>
                <w:szCs w:val="24"/>
              </w:rPr>
              <w:t>28 541</w:t>
            </w:r>
          </w:p>
        </w:tc>
      </w:tr>
      <w:tr w14:paraId="2C8D9D2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02" w:type="dxa"/>
            <w:left w:w="62" w:type="dxa"/>
            <w:bottom w:w="102" w:type="dxa"/>
            <w:right w:w="62" w:type="dxa"/>
          </w:tblCellMar>
        </w:tblPrEx>
        <w:tc>
          <w:tcPr>
            <w:tcW w:w="680" w:type="dxa"/>
          </w:tcPr>
          <w:p w14:paraId="2F48A86B">
            <w:pPr>
              <w:jc w:val="center"/>
              <w:rPr>
                <w:sz w:val="24"/>
                <w:szCs w:val="24"/>
              </w:rPr>
            </w:pPr>
          </w:p>
        </w:tc>
        <w:tc>
          <w:tcPr>
            <w:tcW w:w="1517" w:type="dxa"/>
          </w:tcPr>
          <w:p w14:paraId="2CE8D1D5">
            <w:pPr>
              <w:rPr>
                <w:sz w:val="24"/>
                <w:szCs w:val="24"/>
              </w:rPr>
            </w:pPr>
          </w:p>
        </w:tc>
        <w:tc>
          <w:tcPr>
            <w:tcW w:w="1517" w:type="dxa"/>
          </w:tcPr>
          <w:p w14:paraId="150701A0">
            <w:pPr>
              <w:rPr>
                <w:sz w:val="24"/>
                <w:szCs w:val="24"/>
              </w:rPr>
            </w:pPr>
            <w:r>
              <w:rPr>
                <w:sz w:val="24"/>
                <w:szCs w:val="24"/>
              </w:rPr>
              <w:t>главный хранитель музейных предметов</w:t>
            </w:r>
          </w:p>
        </w:tc>
        <w:tc>
          <w:tcPr>
            <w:tcW w:w="3628" w:type="dxa"/>
          </w:tcPr>
          <w:p w14:paraId="5F8BF2CB">
            <w:pPr>
              <w:rPr>
                <w:sz w:val="24"/>
                <w:szCs w:val="24"/>
              </w:rPr>
            </w:pPr>
            <w:r>
              <w:rPr>
                <w:sz w:val="24"/>
                <w:szCs w:val="24"/>
              </w:rPr>
              <w:t>7 уровень квалификации</w:t>
            </w:r>
          </w:p>
        </w:tc>
        <w:tc>
          <w:tcPr>
            <w:tcW w:w="1654" w:type="dxa"/>
          </w:tcPr>
          <w:p w14:paraId="5D146225">
            <w:pPr>
              <w:rPr>
                <w:sz w:val="24"/>
                <w:szCs w:val="24"/>
              </w:rPr>
            </w:pPr>
            <w:r>
              <w:rPr>
                <w:sz w:val="24"/>
                <w:szCs w:val="24"/>
              </w:rPr>
              <w:t>38 331</w:t>
            </w:r>
          </w:p>
        </w:tc>
      </w:tr>
      <w:tr w14:paraId="076BF12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02" w:type="dxa"/>
            <w:left w:w="62" w:type="dxa"/>
            <w:bottom w:w="102" w:type="dxa"/>
            <w:right w:w="62" w:type="dxa"/>
          </w:tblCellMar>
        </w:tblPrEx>
        <w:tc>
          <w:tcPr>
            <w:tcW w:w="680" w:type="dxa"/>
          </w:tcPr>
          <w:p w14:paraId="7FFC6607">
            <w:pPr>
              <w:jc w:val="center"/>
              <w:rPr>
                <w:sz w:val="24"/>
                <w:szCs w:val="24"/>
              </w:rPr>
            </w:pPr>
            <w:r>
              <w:rPr>
                <w:sz w:val="24"/>
                <w:szCs w:val="24"/>
              </w:rPr>
              <w:t>6.</w:t>
            </w:r>
          </w:p>
        </w:tc>
        <w:tc>
          <w:tcPr>
            <w:tcW w:w="3034" w:type="dxa"/>
            <w:gridSpan w:val="2"/>
          </w:tcPr>
          <w:p w14:paraId="62BF5BB1">
            <w:pPr>
              <w:jc w:val="both"/>
              <w:rPr>
                <w:sz w:val="24"/>
                <w:szCs w:val="24"/>
              </w:rPr>
            </w:pPr>
            <w:r>
              <w:rPr>
                <w:sz w:val="24"/>
                <w:szCs w:val="24"/>
              </w:rPr>
              <w:t>Главный режиссер, художественный руководитель, управляющий творческим коллективом, главный хранитель музейных предметов</w:t>
            </w:r>
          </w:p>
        </w:tc>
        <w:tc>
          <w:tcPr>
            <w:tcW w:w="3628" w:type="dxa"/>
          </w:tcPr>
          <w:p w14:paraId="39004D8B">
            <w:pPr>
              <w:rPr>
                <w:sz w:val="24"/>
                <w:szCs w:val="24"/>
              </w:rPr>
            </w:pPr>
            <w:r>
              <w:rPr>
                <w:sz w:val="24"/>
                <w:szCs w:val="24"/>
              </w:rPr>
              <w:t>без категории</w:t>
            </w:r>
          </w:p>
        </w:tc>
        <w:tc>
          <w:tcPr>
            <w:tcW w:w="1654" w:type="dxa"/>
          </w:tcPr>
          <w:p w14:paraId="236630DE">
            <w:pPr>
              <w:rPr>
                <w:sz w:val="24"/>
                <w:szCs w:val="24"/>
              </w:rPr>
            </w:pPr>
            <w:r>
              <w:rPr>
                <w:sz w:val="24"/>
                <w:szCs w:val="24"/>
              </w:rPr>
              <w:t>38 331</w:t>
            </w:r>
          </w:p>
        </w:tc>
      </w:tr>
    </w:tbl>
    <w:p w14:paraId="3F3A4359">
      <w:pPr>
        <w:jc w:val="both"/>
        <w:rPr>
          <w:szCs w:val="22"/>
        </w:rPr>
      </w:pPr>
    </w:p>
    <w:p w14:paraId="622194C4">
      <w:pPr>
        <w:ind w:firstLine="709"/>
        <w:jc w:val="both"/>
      </w:pPr>
      <w:r>
        <w:t xml:space="preserve">2.6. В локальных нормативных актах учреждения, штатном расписании учреждения, а также при заключении трудовых договоров с работниками учреждения наименования должностей руководителей, специалистов, служащих и рабочих должны соответствовать наименованиям должностей руководителей, специалистов, служащих и рабочих, предусмотренных Единым тарифно-квалификационным </w:t>
      </w:r>
      <w:r>
        <w:fldChar w:fldCharType="begin"/>
      </w:r>
      <w:r>
        <w:instrText xml:space="preserve"> HYPERLINK "consultantplus://offline/ref=5C4208796DE6D07DDFB4C49DC9C27ADE7FB9DE0DA9C6EA00101778F41CE7E098C7134C80C68746F3C53329DD4909415EC4C4417568D2BEB5xAGEG" \o "Постановление Госкомтруда СССР, Секретариата ВЦСПС от 31.01.1985 N 31/3-30 (ред. от 09.04.2018) " \h </w:instrText>
      </w:r>
      <w:r>
        <w:fldChar w:fldCharType="separate"/>
      </w:r>
      <w:r>
        <w:t>справочником</w:t>
      </w:r>
      <w:r>
        <w:fldChar w:fldCharType="end"/>
      </w:r>
      <w:r>
        <w:t xml:space="preserve"> работ и профессий рабочих, квалификационным </w:t>
      </w:r>
      <w:r>
        <w:fldChar w:fldCharType="begin"/>
      </w:r>
      <w:r>
        <w:instrText xml:space="preserve"> HYPERLINK "consultantplus://offline/ref=5C4208796DE6D07DDFB4C49DC9C27ADE7FB9DF0FACC1EA00101778F41CE7E098D513148CC4875CF2C5267F8C0Fx5GFG" \h </w:instrText>
      </w:r>
      <w:r>
        <w:fldChar w:fldCharType="separate"/>
      </w:r>
      <w:r>
        <w:t>справочником</w:t>
      </w:r>
      <w:r>
        <w:fldChar w:fldCharType="end"/>
      </w:r>
      <w:r>
        <w:t xml:space="preserve"> должностей руководителей, специалистов и служащих и (или) соответствующими положениями профессиональных стандартов.</w:t>
      </w:r>
    </w:p>
    <w:p w14:paraId="649488D1">
      <w:pPr>
        <w:ind w:firstLine="709"/>
        <w:jc w:val="both"/>
      </w:pPr>
      <w:r>
        <w:t>2.7. При определении окладов (должностных окладов) не допускается:</w:t>
      </w:r>
    </w:p>
    <w:p w14:paraId="688E7554">
      <w:pPr>
        <w:ind w:firstLine="709"/>
        <w:jc w:val="both"/>
      </w:pPr>
      <w:r>
        <w:t>устанавливать по должностям, входящим в один и тот же квалификационный уровень профессиональной квалификационной группы, различные размеры окладов (должностных окладов), а также устанавливать диапазоны размеров окладов (должностных окладов) по должностям работников с равной сложностью труда;</w:t>
      </w:r>
    </w:p>
    <w:p w14:paraId="6B459DA0">
      <w:pPr>
        <w:ind w:firstLine="709"/>
        <w:jc w:val="both"/>
      </w:pPr>
      <w:r>
        <w:t>переносить должности служащих в другие квалификационные уровни, изменять порядок регулирования продолжительности рабочего времени.</w:t>
      </w:r>
    </w:p>
    <w:p w14:paraId="07CC25B8">
      <w:pPr>
        <w:ind w:firstLine="709"/>
        <w:jc w:val="both"/>
      </w:pPr>
    </w:p>
    <w:p w14:paraId="7F48DC9D">
      <w:pPr>
        <w:jc w:val="center"/>
        <w:outlineLvl w:val="1"/>
        <w:rPr>
          <w:b/>
        </w:rPr>
      </w:pPr>
      <w:bookmarkStart w:id="9" w:name="P567"/>
      <w:bookmarkEnd w:id="9"/>
      <w:r>
        <w:rPr>
          <w:b/>
        </w:rPr>
        <w:t>III. Порядок и условия осуществления компенсационных выплат</w:t>
      </w:r>
    </w:p>
    <w:p w14:paraId="721C864A">
      <w:pPr>
        <w:jc w:val="both"/>
      </w:pPr>
    </w:p>
    <w:p w14:paraId="4D5DA680">
      <w:pPr>
        <w:ind w:firstLine="709"/>
        <w:jc w:val="both"/>
      </w:pPr>
      <w:r>
        <w:t>3.1. В целях соблюдения норм действующего законодательства с учетом условий труда работникам учреждения устанавливаются следующие компенсационные выплаты:</w:t>
      </w:r>
    </w:p>
    <w:p w14:paraId="12334339">
      <w:pPr>
        <w:ind w:firstLine="709"/>
        <w:jc w:val="both"/>
      </w:pPr>
      <w:r>
        <w:t>выплата работникам, занятым на работах с вредными и (или) опасными условиями труда;</w:t>
      </w:r>
    </w:p>
    <w:p w14:paraId="0AAB3928">
      <w:pPr>
        <w:ind w:firstLine="709"/>
        <w:jc w:val="both"/>
      </w:pPr>
      <w:r>
        <w:t>выплата за работу в условиях, отклоняющихся от нормальных (при выполнении работ различной квалификации, совмещении профессий (должностей), сверхурочной работе, работе в ночное время и при выполнении работ в других условиях, отклоняющихся от нормальных);</w:t>
      </w:r>
    </w:p>
    <w:p w14:paraId="679E0E43">
      <w:pPr>
        <w:ind w:firstLine="709"/>
        <w:jc w:val="both"/>
      </w:pPr>
      <w:r>
        <w:t>выплата за работу в местностях с особыми климатическими условиями (районный коэффициент к заработной плате, а также процентная надбавка к заработной плате за стаж работы в районах Крайнего Севера и приравненных к ним местностях).</w:t>
      </w:r>
    </w:p>
    <w:p w14:paraId="06FE6BA8">
      <w:pPr>
        <w:ind w:firstLine="709"/>
        <w:jc w:val="both"/>
        <w:rPr>
          <w:szCs w:val="22"/>
        </w:rPr>
      </w:pPr>
      <w:r>
        <w:t xml:space="preserve">3.2. Выплата работникам учреждения, занятым на работах с вредными и (или) опасными условиями труда, устанавливается в соответствии со </w:t>
      </w:r>
      <w:r>
        <w:fldChar w:fldCharType="begin"/>
      </w:r>
      <w:r>
        <w:instrText xml:space="preserve"> HYPERLINK "consultantplus://offline/ref=5C4208796DE6D07DDFB4C49DC9C27ADE79B3D808ACC7EA00101778F41CE7E098C7134C80C68547F1C23329DD4909415EC4C4417568D2BEB5xAGEG" \h </w:instrText>
      </w:r>
      <w:r>
        <w:fldChar w:fldCharType="separate"/>
      </w:r>
      <w:r>
        <w:t>статьей 147</w:t>
      </w:r>
      <w:r>
        <w:fldChar w:fldCharType="end"/>
      </w:r>
      <w:r>
        <w:t xml:space="preserve"> Трудового кодекса Российской Федерации</w:t>
      </w:r>
      <w:r>
        <w:rPr>
          <w:szCs w:val="22"/>
        </w:rPr>
        <w:t>.</w:t>
      </w:r>
    </w:p>
    <w:p w14:paraId="59DB2563">
      <w:pPr>
        <w:ind w:firstLine="709"/>
        <w:jc w:val="both"/>
      </w:pPr>
      <w:r>
        <w:t xml:space="preserve">Руководитель учреждения принимает меры по проведению специальной оценки условий труда с целью обеспечения безопасных условий труда и сокращения количества рабочих мест, не соответствующих государственным нормативным требованиям охраны труда, разрабатывает программу действий по обеспечению безопасных условий и охраны труда в соответствии с Федеральным </w:t>
      </w:r>
      <w:r>
        <w:fldChar w:fldCharType="begin"/>
      </w:r>
      <w:r>
        <w:instrText xml:space="preserve"> HYPERLINK "consultantplus://offline/ref=5C4208796DE6D07DDFB4C49DC9C27ADE79B5D902A4C7EA00101778F41CE7E098D513148CC4875CF2C5267F8C0Fx5GFG" \o "Федеральный закон от 28.12.2013 N 426-ФЗ (ред. от 24.07.2023) " \h </w:instrText>
      </w:r>
      <w:r>
        <w:fldChar w:fldCharType="separate"/>
      </w:r>
      <w:r>
        <w:t>законом</w:t>
      </w:r>
      <w:r>
        <w:fldChar w:fldCharType="end"/>
      </w:r>
      <w:r>
        <w:t xml:space="preserve"> от 28 декабря 2013 года № 426-ФЗ «О специальной оценке условий труда».</w:t>
      </w:r>
    </w:p>
    <w:p w14:paraId="32268082">
      <w:pPr>
        <w:ind w:firstLine="709"/>
        <w:jc w:val="both"/>
      </w:pPr>
      <w:r>
        <w:t>Выплата работникам, занятым на работах с вредными и (или) опасными условиями труда, не может быть отменена без улучшения условий труда, подтвержденных специальной оценкой условий труда.</w:t>
      </w:r>
    </w:p>
    <w:p w14:paraId="3B450548">
      <w:pPr>
        <w:ind w:firstLine="709"/>
        <w:jc w:val="both"/>
        <w:rPr>
          <w:szCs w:val="22"/>
        </w:rPr>
      </w:pPr>
      <w:r>
        <w:t xml:space="preserve">3.3. Выплата за работу в условиях, отклоняющихся от нормальных (при выполнении работ различной квалификации, совмещении профессий (должностей), сверхурочной работе, работе в ночное время и при выполнении работ в других условиях, отклоняющихся от нормальных), осуществляется в соответствии со </w:t>
      </w:r>
      <w:r>
        <w:fldChar w:fldCharType="begin"/>
      </w:r>
      <w:r>
        <w:instrText xml:space="preserve"> HYPERLINK "consultantplus://offline/ref=5C4208796DE6D07DDFB4C49DC9C27ADE79B3D808ACC7EA00101778F41CE7E098C7134C86C68049A7947C28810F5C525DC4C4427574xDG3G" \h </w:instrText>
      </w:r>
      <w:r>
        <w:fldChar w:fldCharType="separate"/>
      </w:r>
      <w:r>
        <w:t>статьями 149</w:t>
      </w:r>
      <w:r>
        <w:fldChar w:fldCharType="end"/>
      </w:r>
      <w:r>
        <w:t>‒</w:t>
      </w:r>
      <w:r>
        <w:fldChar w:fldCharType="begin"/>
      </w:r>
      <w:r>
        <w:instrText xml:space="preserve"> HYPERLINK "consultantplus://offline/ref=5C4208796DE6D07DDFB4C49DC9C27ADE79B3D808ACC7EA00101778F41CE7E098C7134C80C68642F3CD3329DD4909415EC4C4417568D2BEB5xAGEG" \h </w:instrText>
      </w:r>
      <w:r>
        <w:fldChar w:fldCharType="separate"/>
      </w:r>
      <w:r>
        <w:t>154</w:t>
      </w:r>
      <w:r>
        <w:fldChar w:fldCharType="end"/>
      </w:r>
      <w:r>
        <w:t xml:space="preserve"> Трудового кодекса Российской Федерации. Ее вид, размер и срок, на который она устанавливается, определяются по соглашению сторон трудового договора с учетом содержания и (или) объема дополнительной работы в соответствии с </w:t>
      </w:r>
      <w:r>
        <w:fldChar w:fldCharType="begin"/>
      </w:r>
      <w:r>
        <w:instrText xml:space="preserve"> HYPERLINK \l "P582" \o "Перечень, предельные размеры и условия осуществления" \h </w:instrText>
      </w:r>
      <w:r>
        <w:fldChar w:fldCharType="separate"/>
      </w:r>
      <w:r>
        <w:t>таблицей 6</w:t>
      </w:r>
      <w:r>
        <w:fldChar w:fldCharType="end"/>
      </w:r>
      <w:r>
        <w:t xml:space="preserve"> настоящего Положения</w:t>
      </w:r>
      <w:r>
        <w:rPr>
          <w:szCs w:val="22"/>
        </w:rPr>
        <w:t>.</w:t>
      </w:r>
    </w:p>
    <w:p w14:paraId="6102B8EB">
      <w:pPr>
        <w:ind w:firstLine="709"/>
        <w:jc w:val="both"/>
      </w:pPr>
      <w:r>
        <w:t xml:space="preserve">3.4. Выплата за работу в местностях с особыми климатическими условиями устанавливается в соответствии со </w:t>
      </w:r>
      <w:r>
        <w:fldChar w:fldCharType="begin"/>
      </w:r>
      <w:r>
        <w:instrText xml:space="preserve"> HYPERLINK "consultantplus://offline/ref=5C4208796DE6D07DDFB4C49DC9C27ADE79B3D808ACC7EA00101778F41CE7E098C7134C80C6864AF2C13329DD4909415EC4C4417568D2BEB5xAGEG" \h </w:instrText>
      </w:r>
      <w:r>
        <w:fldChar w:fldCharType="separate"/>
      </w:r>
      <w:r>
        <w:t>статьями 315</w:t>
      </w:r>
      <w:r>
        <w:fldChar w:fldCharType="end"/>
      </w:r>
      <w:r>
        <w:t>‒</w:t>
      </w:r>
      <w:r>
        <w:fldChar w:fldCharType="begin"/>
      </w:r>
      <w:r>
        <w:instrText xml:space="preserve"> HYPERLINK "consultantplus://offline/ref=5C4208796DE6D07DDFB4C49DC9C27ADE79B3D808ACC7EA00101778F41CE7E098C7134C84C08C16A2816D708E0D424D5CDAD84077x7G5G" \h </w:instrText>
      </w:r>
      <w:r>
        <w:fldChar w:fldCharType="separate"/>
      </w:r>
      <w:r>
        <w:t>317</w:t>
      </w:r>
      <w:r>
        <w:fldChar w:fldCharType="end"/>
      </w:r>
      <w:r>
        <w:t xml:space="preserve"> Трудового кодекса Российской Федерации и Решением Совета депутатов сельского поселения  Вата  от 18.03.2009 № 38 "О гарантиях и компенсациях лицам, работающим в организациях, финансируемых из  бюджета сельского поселения Вата".</w:t>
      </w:r>
    </w:p>
    <w:p w14:paraId="067FF209">
      <w:pPr>
        <w:ind w:firstLine="709"/>
        <w:jc w:val="both"/>
        <w:rPr>
          <w:sz w:val="24"/>
          <w:szCs w:val="24"/>
        </w:rPr>
      </w:pPr>
      <w:r>
        <w:t>3.5. Размер компенсационных выплат, а также перечень и условия их предоставления устанавливаются коллективным договором учреждения</w:t>
      </w:r>
      <w:r>
        <w:rPr>
          <w:szCs w:val="22"/>
        </w:rPr>
        <w:t xml:space="preserve">, </w:t>
      </w:r>
      <w:r>
        <w:t>с учетом мнения представительного органа работников и  в соответствии с таблицей 6 настоящего Положения.</w:t>
      </w:r>
    </w:p>
    <w:p w14:paraId="4358FB01">
      <w:pPr>
        <w:jc w:val="both"/>
        <w:rPr>
          <w:sz w:val="24"/>
          <w:szCs w:val="24"/>
        </w:rPr>
      </w:pPr>
    </w:p>
    <w:p w14:paraId="54864937">
      <w:pPr>
        <w:jc w:val="right"/>
        <w:rPr>
          <w:szCs w:val="24"/>
        </w:rPr>
      </w:pPr>
    </w:p>
    <w:p w14:paraId="05B428B5">
      <w:pPr>
        <w:jc w:val="right"/>
        <w:rPr>
          <w:szCs w:val="24"/>
        </w:rPr>
      </w:pPr>
    </w:p>
    <w:p w14:paraId="3756039F">
      <w:pPr>
        <w:jc w:val="right"/>
        <w:rPr>
          <w:szCs w:val="24"/>
        </w:rPr>
      </w:pPr>
      <w:r>
        <w:rPr>
          <w:szCs w:val="24"/>
        </w:rPr>
        <w:t>Таблица 6</w:t>
      </w:r>
    </w:p>
    <w:p w14:paraId="49C3189F">
      <w:pPr>
        <w:jc w:val="both"/>
        <w:rPr>
          <w:sz w:val="24"/>
          <w:szCs w:val="24"/>
        </w:rPr>
      </w:pPr>
    </w:p>
    <w:p w14:paraId="3BFB49AE">
      <w:pPr>
        <w:jc w:val="center"/>
        <w:rPr>
          <w:b/>
          <w:szCs w:val="24"/>
        </w:rPr>
      </w:pPr>
      <w:bookmarkStart w:id="10" w:name="P582"/>
      <w:bookmarkEnd w:id="10"/>
      <w:r>
        <w:rPr>
          <w:b/>
          <w:szCs w:val="24"/>
        </w:rPr>
        <w:t>Перечень, предельные размеры и условия осуществления</w:t>
      </w:r>
    </w:p>
    <w:p w14:paraId="23A629D6">
      <w:pPr>
        <w:jc w:val="center"/>
        <w:rPr>
          <w:b/>
          <w:szCs w:val="24"/>
        </w:rPr>
      </w:pPr>
      <w:r>
        <w:rPr>
          <w:b/>
          <w:szCs w:val="24"/>
        </w:rPr>
        <w:t>компенсационных выплат</w:t>
      </w:r>
    </w:p>
    <w:p w14:paraId="75B18530">
      <w:pPr>
        <w:jc w:val="both"/>
        <w:rPr>
          <w:sz w:val="24"/>
          <w:szCs w:val="24"/>
        </w:rPr>
      </w:pPr>
    </w:p>
    <w:tbl>
      <w:tblPr>
        <w:tblStyle w:val="4"/>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102" w:type="dxa"/>
          <w:left w:w="62" w:type="dxa"/>
          <w:bottom w:w="102" w:type="dxa"/>
          <w:right w:w="62" w:type="dxa"/>
        </w:tblCellMar>
      </w:tblPr>
      <w:tblGrid>
        <w:gridCol w:w="680"/>
        <w:gridCol w:w="2608"/>
        <w:gridCol w:w="2835"/>
        <w:gridCol w:w="2948"/>
      </w:tblGrid>
      <w:tr w14:paraId="2DD9717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02" w:type="dxa"/>
            <w:left w:w="62" w:type="dxa"/>
            <w:bottom w:w="102" w:type="dxa"/>
            <w:right w:w="62" w:type="dxa"/>
          </w:tblCellMar>
        </w:tblPrEx>
        <w:tc>
          <w:tcPr>
            <w:tcW w:w="680" w:type="dxa"/>
          </w:tcPr>
          <w:p w14:paraId="7F8BE630">
            <w:pPr>
              <w:jc w:val="center"/>
              <w:rPr>
                <w:b/>
                <w:sz w:val="24"/>
                <w:szCs w:val="24"/>
              </w:rPr>
            </w:pPr>
            <w:r>
              <w:rPr>
                <w:b/>
                <w:sz w:val="24"/>
                <w:szCs w:val="24"/>
              </w:rPr>
              <w:t>№ п/п</w:t>
            </w:r>
          </w:p>
        </w:tc>
        <w:tc>
          <w:tcPr>
            <w:tcW w:w="2608" w:type="dxa"/>
          </w:tcPr>
          <w:p w14:paraId="1024CE43">
            <w:pPr>
              <w:jc w:val="center"/>
              <w:rPr>
                <w:b/>
                <w:sz w:val="24"/>
                <w:szCs w:val="24"/>
              </w:rPr>
            </w:pPr>
            <w:r>
              <w:rPr>
                <w:b/>
                <w:sz w:val="24"/>
                <w:szCs w:val="24"/>
              </w:rPr>
              <w:t>Наименование выплаты</w:t>
            </w:r>
          </w:p>
        </w:tc>
        <w:tc>
          <w:tcPr>
            <w:tcW w:w="2835" w:type="dxa"/>
          </w:tcPr>
          <w:p w14:paraId="4DA65F4D">
            <w:pPr>
              <w:jc w:val="center"/>
              <w:rPr>
                <w:b/>
                <w:sz w:val="24"/>
                <w:szCs w:val="24"/>
              </w:rPr>
            </w:pPr>
            <w:r>
              <w:rPr>
                <w:b/>
                <w:sz w:val="24"/>
                <w:szCs w:val="24"/>
              </w:rPr>
              <w:t>Размер выплаты</w:t>
            </w:r>
          </w:p>
        </w:tc>
        <w:tc>
          <w:tcPr>
            <w:tcW w:w="2948" w:type="dxa"/>
          </w:tcPr>
          <w:p w14:paraId="0BAD448A">
            <w:pPr>
              <w:jc w:val="center"/>
              <w:rPr>
                <w:b/>
                <w:sz w:val="24"/>
                <w:szCs w:val="24"/>
              </w:rPr>
            </w:pPr>
            <w:r>
              <w:rPr>
                <w:b/>
                <w:sz w:val="24"/>
                <w:szCs w:val="24"/>
              </w:rPr>
              <w:t>Условия осуществления выплаты (фактор, обусловливающий получение выплаты)</w:t>
            </w:r>
          </w:p>
        </w:tc>
      </w:tr>
      <w:tr w14:paraId="3DAB09D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02" w:type="dxa"/>
            <w:left w:w="62" w:type="dxa"/>
            <w:bottom w:w="102" w:type="dxa"/>
            <w:right w:w="62" w:type="dxa"/>
          </w:tblCellMar>
        </w:tblPrEx>
        <w:tc>
          <w:tcPr>
            <w:tcW w:w="680" w:type="dxa"/>
          </w:tcPr>
          <w:p w14:paraId="49DA41EE">
            <w:pPr>
              <w:jc w:val="center"/>
              <w:rPr>
                <w:b/>
                <w:sz w:val="24"/>
                <w:szCs w:val="24"/>
              </w:rPr>
            </w:pPr>
            <w:r>
              <w:rPr>
                <w:b/>
                <w:sz w:val="24"/>
                <w:szCs w:val="24"/>
              </w:rPr>
              <w:t>1</w:t>
            </w:r>
          </w:p>
        </w:tc>
        <w:tc>
          <w:tcPr>
            <w:tcW w:w="2608" w:type="dxa"/>
          </w:tcPr>
          <w:p w14:paraId="3DEB0642">
            <w:pPr>
              <w:jc w:val="center"/>
              <w:rPr>
                <w:b/>
                <w:sz w:val="24"/>
                <w:szCs w:val="24"/>
              </w:rPr>
            </w:pPr>
            <w:r>
              <w:rPr>
                <w:b/>
                <w:sz w:val="24"/>
                <w:szCs w:val="24"/>
              </w:rPr>
              <w:t>2</w:t>
            </w:r>
          </w:p>
        </w:tc>
        <w:tc>
          <w:tcPr>
            <w:tcW w:w="2835" w:type="dxa"/>
          </w:tcPr>
          <w:p w14:paraId="4763F21A">
            <w:pPr>
              <w:jc w:val="center"/>
              <w:rPr>
                <w:b/>
                <w:sz w:val="24"/>
                <w:szCs w:val="24"/>
              </w:rPr>
            </w:pPr>
            <w:r>
              <w:rPr>
                <w:b/>
                <w:sz w:val="24"/>
                <w:szCs w:val="24"/>
              </w:rPr>
              <w:t>3</w:t>
            </w:r>
          </w:p>
        </w:tc>
        <w:tc>
          <w:tcPr>
            <w:tcW w:w="2948" w:type="dxa"/>
          </w:tcPr>
          <w:p w14:paraId="671E0085">
            <w:pPr>
              <w:jc w:val="center"/>
              <w:rPr>
                <w:b/>
                <w:sz w:val="24"/>
                <w:szCs w:val="24"/>
              </w:rPr>
            </w:pPr>
            <w:r>
              <w:rPr>
                <w:b/>
                <w:sz w:val="24"/>
                <w:szCs w:val="24"/>
              </w:rPr>
              <w:t>4</w:t>
            </w:r>
          </w:p>
        </w:tc>
      </w:tr>
      <w:tr w14:paraId="0E0C9DB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02" w:type="dxa"/>
            <w:left w:w="62" w:type="dxa"/>
            <w:bottom w:w="102" w:type="dxa"/>
            <w:right w:w="62" w:type="dxa"/>
          </w:tblCellMar>
        </w:tblPrEx>
        <w:tc>
          <w:tcPr>
            <w:tcW w:w="680" w:type="dxa"/>
          </w:tcPr>
          <w:p w14:paraId="252ACB33">
            <w:pPr>
              <w:jc w:val="center"/>
              <w:rPr>
                <w:sz w:val="24"/>
                <w:szCs w:val="24"/>
              </w:rPr>
            </w:pPr>
            <w:r>
              <w:rPr>
                <w:sz w:val="24"/>
                <w:szCs w:val="24"/>
              </w:rPr>
              <w:t>1.</w:t>
            </w:r>
          </w:p>
        </w:tc>
        <w:tc>
          <w:tcPr>
            <w:tcW w:w="2608" w:type="dxa"/>
          </w:tcPr>
          <w:p w14:paraId="423D16E5">
            <w:pPr>
              <w:jc w:val="both"/>
              <w:rPr>
                <w:sz w:val="24"/>
                <w:szCs w:val="24"/>
              </w:rPr>
            </w:pPr>
            <w:r>
              <w:rPr>
                <w:sz w:val="24"/>
                <w:szCs w:val="24"/>
              </w:rPr>
              <w:t>Выплата работникам, занятым на работах с вредными и (или) опасными условиями труда</w:t>
            </w:r>
          </w:p>
        </w:tc>
        <w:tc>
          <w:tcPr>
            <w:tcW w:w="2835" w:type="dxa"/>
          </w:tcPr>
          <w:p w14:paraId="478806CE">
            <w:pPr>
              <w:jc w:val="both"/>
              <w:rPr>
                <w:sz w:val="24"/>
                <w:szCs w:val="24"/>
              </w:rPr>
            </w:pPr>
            <w:r>
              <w:rPr>
                <w:sz w:val="24"/>
                <w:szCs w:val="24"/>
              </w:rPr>
              <w:t>не менее 4%</w:t>
            </w:r>
          </w:p>
        </w:tc>
        <w:tc>
          <w:tcPr>
            <w:tcW w:w="2948" w:type="dxa"/>
          </w:tcPr>
          <w:p w14:paraId="2B7A1983">
            <w:pPr>
              <w:jc w:val="both"/>
              <w:rPr>
                <w:sz w:val="24"/>
                <w:szCs w:val="24"/>
              </w:rPr>
            </w:pPr>
            <w:r>
              <w:rPr>
                <w:sz w:val="24"/>
                <w:szCs w:val="24"/>
              </w:rPr>
              <w:t>заключение специальной оценки условий труда</w:t>
            </w:r>
          </w:p>
        </w:tc>
      </w:tr>
      <w:tr w14:paraId="7EC70B8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02" w:type="dxa"/>
            <w:left w:w="62" w:type="dxa"/>
            <w:bottom w:w="102" w:type="dxa"/>
            <w:right w:w="62" w:type="dxa"/>
          </w:tblCellMar>
        </w:tblPrEx>
        <w:tc>
          <w:tcPr>
            <w:tcW w:w="680" w:type="dxa"/>
          </w:tcPr>
          <w:p w14:paraId="6D157CD4">
            <w:pPr>
              <w:jc w:val="center"/>
              <w:rPr>
                <w:sz w:val="24"/>
                <w:szCs w:val="24"/>
              </w:rPr>
            </w:pPr>
            <w:r>
              <w:rPr>
                <w:sz w:val="24"/>
                <w:szCs w:val="24"/>
              </w:rPr>
              <w:t>2.</w:t>
            </w:r>
          </w:p>
        </w:tc>
        <w:tc>
          <w:tcPr>
            <w:tcW w:w="8391" w:type="dxa"/>
            <w:gridSpan w:val="3"/>
          </w:tcPr>
          <w:p w14:paraId="6393630E">
            <w:pPr>
              <w:jc w:val="both"/>
              <w:rPr>
                <w:sz w:val="24"/>
                <w:szCs w:val="24"/>
              </w:rPr>
            </w:pPr>
            <w:r>
              <w:rPr>
                <w:sz w:val="24"/>
                <w:szCs w:val="24"/>
              </w:rPr>
              <w:t>Выплаты за работу в условиях, отклоняющихся от нормальных (при выполнении работ различной квалификации, совмещении профессий (должностей), сверхурочной работе, работе в ночное время и при выполнении работ в других условиях, отклоняющихся от нормальных)</w:t>
            </w:r>
          </w:p>
        </w:tc>
      </w:tr>
      <w:tr w14:paraId="71F3544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02" w:type="dxa"/>
            <w:left w:w="62" w:type="dxa"/>
            <w:bottom w:w="102" w:type="dxa"/>
            <w:right w:w="62" w:type="dxa"/>
          </w:tblCellMar>
        </w:tblPrEx>
        <w:tc>
          <w:tcPr>
            <w:tcW w:w="680" w:type="dxa"/>
          </w:tcPr>
          <w:p w14:paraId="3D778709">
            <w:pPr>
              <w:jc w:val="center"/>
              <w:rPr>
                <w:sz w:val="24"/>
                <w:szCs w:val="24"/>
              </w:rPr>
            </w:pPr>
            <w:r>
              <w:rPr>
                <w:sz w:val="24"/>
                <w:szCs w:val="24"/>
              </w:rPr>
              <w:t>2.1.</w:t>
            </w:r>
          </w:p>
        </w:tc>
        <w:tc>
          <w:tcPr>
            <w:tcW w:w="2608" w:type="dxa"/>
          </w:tcPr>
          <w:p w14:paraId="2F6C46FC">
            <w:pPr>
              <w:jc w:val="both"/>
              <w:rPr>
                <w:sz w:val="24"/>
                <w:szCs w:val="24"/>
              </w:rPr>
            </w:pPr>
            <w:r>
              <w:rPr>
                <w:sz w:val="24"/>
                <w:szCs w:val="24"/>
              </w:rPr>
              <w:t>Доплата при совмещении Профессий (должностей), расширении зон обслуживания, увеличении объема работы или исполнении обязанностей временно отсутствующего работника без освобождения от работы, определенной трудовым договором</w:t>
            </w:r>
          </w:p>
        </w:tc>
        <w:tc>
          <w:tcPr>
            <w:tcW w:w="2835" w:type="dxa"/>
          </w:tcPr>
          <w:p w14:paraId="39FC7C0A">
            <w:pPr>
              <w:jc w:val="both"/>
              <w:rPr>
                <w:sz w:val="24"/>
                <w:szCs w:val="24"/>
              </w:rPr>
            </w:pPr>
            <w:r>
              <w:rPr>
                <w:sz w:val="24"/>
                <w:szCs w:val="24"/>
              </w:rPr>
              <w:t>размер устанавливается в коллективном договоре и по соглашению сторон трудового договора с учетом содержания и (или) объема дополнительной работы</w:t>
            </w:r>
          </w:p>
        </w:tc>
        <w:tc>
          <w:tcPr>
            <w:tcW w:w="2948" w:type="dxa"/>
          </w:tcPr>
          <w:p w14:paraId="61CF57B9">
            <w:pPr>
              <w:jc w:val="both"/>
              <w:rPr>
                <w:sz w:val="24"/>
                <w:szCs w:val="24"/>
              </w:rPr>
            </w:pPr>
            <w:r>
              <w:rPr>
                <w:sz w:val="24"/>
                <w:szCs w:val="24"/>
              </w:rPr>
              <w:t>увеличение объема работы или исполнение обязанностей отсутствующего работника (вакансии) без освобождения от работы, определенной трудовым договором.</w:t>
            </w:r>
          </w:p>
          <w:p w14:paraId="0AEC8AA2">
            <w:pPr>
              <w:jc w:val="both"/>
              <w:rPr>
                <w:sz w:val="24"/>
                <w:szCs w:val="24"/>
              </w:rPr>
            </w:pPr>
            <w:r>
              <w:fldChar w:fldCharType="begin"/>
            </w:r>
            <w:r>
              <w:instrText xml:space="preserve"> HYPERLINK "consultantplus://offline/ref=5C4208796DE6D07DDFB4C49DC9C27ADE79B3D808ACC7EA00101778F41CE7E098C7134C86C68E49A7947C28810F5C525DC4C4427574xDG3G" \h </w:instrText>
            </w:r>
            <w:r>
              <w:fldChar w:fldCharType="separate"/>
            </w:r>
            <w:r>
              <w:rPr>
                <w:sz w:val="24"/>
                <w:szCs w:val="24"/>
              </w:rPr>
              <w:t>Статья 151</w:t>
            </w:r>
            <w:r>
              <w:rPr>
                <w:sz w:val="24"/>
                <w:szCs w:val="24"/>
              </w:rPr>
              <w:fldChar w:fldCharType="end"/>
            </w:r>
            <w:r>
              <w:rPr>
                <w:sz w:val="24"/>
                <w:szCs w:val="24"/>
              </w:rPr>
              <w:t xml:space="preserve"> Трудового кодекса Российской Федерации</w:t>
            </w:r>
          </w:p>
        </w:tc>
      </w:tr>
      <w:tr w14:paraId="1754EE1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02" w:type="dxa"/>
            <w:left w:w="62" w:type="dxa"/>
            <w:bottom w:w="102" w:type="dxa"/>
            <w:right w:w="62" w:type="dxa"/>
          </w:tblCellMar>
        </w:tblPrEx>
        <w:tc>
          <w:tcPr>
            <w:tcW w:w="680" w:type="dxa"/>
          </w:tcPr>
          <w:p w14:paraId="5327F406">
            <w:pPr>
              <w:jc w:val="center"/>
              <w:rPr>
                <w:sz w:val="24"/>
                <w:szCs w:val="24"/>
              </w:rPr>
            </w:pPr>
            <w:r>
              <w:rPr>
                <w:sz w:val="24"/>
                <w:szCs w:val="24"/>
              </w:rPr>
              <w:t>2.2.</w:t>
            </w:r>
          </w:p>
        </w:tc>
        <w:tc>
          <w:tcPr>
            <w:tcW w:w="2608" w:type="dxa"/>
          </w:tcPr>
          <w:p w14:paraId="7449FCBD">
            <w:pPr>
              <w:jc w:val="both"/>
              <w:rPr>
                <w:sz w:val="24"/>
                <w:szCs w:val="24"/>
              </w:rPr>
            </w:pPr>
            <w:r>
              <w:rPr>
                <w:sz w:val="24"/>
                <w:szCs w:val="24"/>
              </w:rPr>
              <w:t>Оплата сверхурочной работы</w:t>
            </w:r>
          </w:p>
        </w:tc>
        <w:tc>
          <w:tcPr>
            <w:tcW w:w="2835" w:type="dxa"/>
          </w:tcPr>
          <w:p w14:paraId="20E9A44C">
            <w:pPr>
              <w:jc w:val="both"/>
              <w:rPr>
                <w:sz w:val="24"/>
                <w:szCs w:val="24"/>
              </w:rPr>
            </w:pPr>
            <w:r>
              <w:rPr>
                <w:sz w:val="24"/>
                <w:szCs w:val="24"/>
              </w:rPr>
              <w:t>за первые два часа работы не менее чем в полуторном размере;</w:t>
            </w:r>
          </w:p>
          <w:p w14:paraId="7CE08499">
            <w:pPr>
              <w:jc w:val="both"/>
              <w:rPr>
                <w:sz w:val="24"/>
                <w:szCs w:val="24"/>
              </w:rPr>
            </w:pPr>
            <w:r>
              <w:rPr>
                <w:sz w:val="24"/>
                <w:szCs w:val="24"/>
              </w:rPr>
              <w:t>за последующие часы ‒ не менее чем в двойном размере</w:t>
            </w:r>
          </w:p>
        </w:tc>
        <w:tc>
          <w:tcPr>
            <w:tcW w:w="2948" w:type="dxa"/>
          </w:tcPr>
          <w:p w14:paraId="6EB53295">
            <w:pPr>
              <w:jc w:val="both"/>
              <w:rPr>
                <w:sz w:val="24"/>
                <w:szCs w:val="24"/>
              </w:rPr>
            </w:pPr>
            <w:r>
              <w:rPr>
                <w:sz w:val="24"/>
                <w:szCs w:val="24"/>
              </w:rPr>
              <w:t>Работа за пределами рабочего времени. Статья 152 Трудового кодекса Российской Федерации. По желанию работника сверхурочная работа вместо повышенной оплаты может компенсироваться предоставлением дополнительного времени отдыха, но не менее времени, отработанного сверхурочно</w:t>
            </w:r>
          </w:p>
        </w:tc>
      </w:tr>
      <w:tr w14:paraId="795BC6B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02" w:type="dxa"/>
            <w:left w:w="62" w:type="dxa"/>
            <w:bottom w:w="102" w:type="dxa"/>
            <w:right w:w="62" w:type="dxa"/>
          </w:tblCellMar>
        </w:tblPrEx>
        <w:tc>
          <w:tcPr>
            <w:tcW w:w="680" w:type="dxa"/>
          </w:tcPr>
          <w:p w14:paraId="1BC68710">
            <w:pPr>
              <w:jc w:val="center"/>
              <w:rPr>
                <w:sz w:val="24"/>
                <w:szCs w:val="24"/>
              </w:rPr>
            </w:pPr>
            <w:r>
              <w:rPr>
                <w:sz w:val="24"/>
                <w:szCs w:val="24"/>
              </w:rPr>
              <w:t>2.3.</w:t>
            </w:r>
          </w:p>
        </w:tc>
        <w:tc>
          <w:tcPr>
            <w:tcW w:w="2608" w:type="dxa"/>
          </w:tcPr>
          <w:p w14:paraId="5CA5DF38">
            <w:pPr>
              <w:jc w:val="both"/>
              <w:rPr>
                <w:sz w:val="24"/>
                <w:szCs w:val="24"/>
              </w:rPr>
            </w:pPr>
            <w:r>
              <w:rPr>
                <w:sz w:val="24"/>
                <w:szCs w:val="24"/>
              </w:rPr>
              <w:t>Выплата за работу в выходные и нерабочие праздничные дни</w:t>
            </w:r>
          </w:p>
        </w:tc>
        <w:tc>
          <w:tcPr>
            <w:tcW w:w="2835" w:type="dxa"/>
          </w:tcPr>
          <w:p w14:paraId="227BE66B">
            <w:pPr>
              <w:jc w:val="both"/>
              <w:rPr>
                <w:sz w:val="24"/>
                <w:szCs w:val="24"/>
              </w:rPr>
            </w:pPr>
            <w:r>
              <w:rPr>
                <w:sz w:val="24"/>
                <w:szCs w:val="24"/>
              </w:rPr>
              <w:t>в размере не менее одинарной дневной или часовой ставки (части оклада (должностного оклада) за день или час работы) сверх оклада (должностного оклада), если работа в выходной или нерабочий праздничный день производилась в пределах месячной нормы рабочего времени;</w:t>
            </w:r>
          </w:p>
          <w:p w14:paraId="6A0D9DEF">
            <w:pPr>
              <w:jc w:val="both"/>
              <w:rPr>
                <w:sz w:val="24"/>
                <w:szCs w:val="24"/>
              </w:rPr>
            </w:pPr>
            <w:r>
              <w:rPr>
                <w:sz w:val="24"/>
                <w:szCs w:val="24"/>
              </w:rPr>
              <w:t>в размере не менее двойной дневной или часовой ставки (части оклада (должностного оклада) за день или час работы) сверх оклада (должностного оклада), если работа производилась сверх месячной нормы рабочего времени.</w:t>
            </w:r>
          </w:p>
          <w:p w14:paraId="22883DE6">
            <w:pPr>
              <w:jc w:val="both"/>
              <w:rPr>
                <w:sz w:val="24"/>
                <w:szCs w:val="24"/>
              </w:rPr>
            </w:pPr>
            <w:r>
              <w:rPr>
                <w:sz w:val="24"/>
                <w:szCs w:val="24"/>
              </w:rPr>
              <w:t>Конкретные размеры оплаты за работу в выходной или нерабочий праздничный день устанавливаются коллективным договором, локальным нормативным актом, принимаемым с учетом мнения представительного органа работников, трудовым договором</w:t>
            </w:r>
          </w:p>
        </w:tc>
        <w:tc>
          <w:tcPr>
            <w:tcW w:w="2948" w:type="dxa"/>
          </w:tcPr>
          <w:p w14:paraId="30A1C3BA">
            <w:pPr>
              <w:jc w:val="both"/>
              <w:rPr>
                <w:sz w:val="24"/>
                <w:szCs w:val="24"/>
              </w:rPr>
            </w:pPr>
            <w:r>
              <w:rPr>
                <w:sz w:val="24"/>
                <w:szCs w:val="24"/>
              </w:rPr>
              <w:t>работа в выходной или нерабочий праздничный день, оформляется приказом (при сменной работе дополнительно оплачиваются только праздничные дни).</w:t>
            </w:r>
          </w:p>
          <w:p w14:paraId="79308802">
            <w:pPr>
              <w:jc w:val="both"/>
              <w:rPr>
                <w:sz w:val="24"/>
                <w:szCs w:val="24"/>
              </w:rPr>
            </w:pPr>
            <w:r>
              <w:rPr>
                <w:sz w:val="24"/>
                <w:szCs w:val="24"/>
              </w:rPr>
              <w:t xml:space="preserve">В соответствии со </w:t>
            </w:r>
            <w:r>
              <w:fldChar w:fldCharType="begin"/>
            </w:r>
            <w:r>
              <w:instrText xml:space="preserve"> HYPERLINK "consultantplus://offline/ref=5C4208796DE6D07DDFB4C49DC9C27ADE79B3D808ACC7EA00101778F41CE7E098C7134C86C78249A7947C28810F5C525DC4C4427574xDG3G" \h </w:instrText>
            </w:r>
            <w:r>
              <w:fldChar w:fldCharType="separate"/>
            </w:r>
            <w:r>
              <w:rPr>
                <w:sz w:val="24"/>
                <w:szCs w:val="24"/>
              </w:rPr>
              <w:t>статьей 153</w:t>
            </w:r>
            <w:r>
              <w:rPr>
                <w:sz w:val="24"/>
                <w:szCs w:val="24"/>
              </w:rPr>
              <w:fldChar w:fldCharType="end"/>
            </w:r>
            <w:r>
              <w:rPr>
                <w:sz w:val="24"/>
                <w:szCs w:val="24"/>
              </w:rPr>
              <w:t xml:space="preserve"> Трудового кодекса Российской Федерации, постановлением Конституционного Суда Российской Федерации от 28 июня 2018 года № 26-П.</w:t>
            </w:r>
          </w:p>
          <w:p w14:paraId="31975CA2">
            <w:pPr>
              <w:jc w:val="both"/>
              <w:rPr>
                <w:sz w:val="24"/>
                <w:szCs w:val="24"/>
              </w:rPr>
            </w:pPr>
            <w:r>
              <w:rPr>
                <w:sz w:val="24"/>
                <w:szCs w:val="24"/>
              </w:rPr>
              <w:t>По желанию работника, работавшего в выходной или нерабочий праздничный день, ему может быть предоставлен другой день отдыха. В этом случае работа в выходной или нерабочий праздничный день оплачивается в одинарном размере, а день отдыха оплате не подлежит. Выплаты осуществляются с учетом установленных положением об оплате труда (коллективным договором, локальным нормативным актом) учреждения компенсационных и стимулирующих выплат</w:t>
            </w:r>
          </w:p>
        </w:tc>
      </w:tr>
      <w:tr w14:paraId="310FFC4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02" w:type="dxa"/>
            <w:left w:w="62" w:type="dxa"/>
            <w:bottom w:w="102" w:type="dxa"/>
            <w:right w:w="62" w:type="dxa"/>
          </w:tblCellMar>
        </w:tblPrEx>
        <w:tc>
          <w:tcPr>
            <w:tcW w:w="680" w:type="dxa"/>
          </w:tcPr>
          <w:p w14:paraId="4F3103AE">
            <w:pPr>
              <w:jc w:val="center"/>
              <w:rPr>
                <w:sz w:val="24"/>
                <w:szCs w:val="24"/>
              </w:rPr>
            </w:pPr>
            <w:r>
              <w:rPr>
                <w:sz w:val="24"/>
                <w:szCs w:val="24"/>
              </w:rPr>
              <w:t>2.4.</w:t>
            </w:r>
          </w:p>
        </w:tc>
        <w:tc>
          <w:tcPr>
            <w:tcW w:w="2608" w:type="dxa"/>
          </w:tcPr>
          <w:p w14:paraId="105C6728">
            <w:pPr>
              <w:jc w:val="both"/>
              <w:rPr>
                <w:sz w:val="24"/>
                <w:szCs w:val="24"/>
              </w:rPr>
            </w:pPr>
            <w:r>
              <w:rPr>
                <w:sz w:val="24"/>
                <w:szCs w:val="24"/>
              </w:rPr>
              <w:t>За работу в ночное время</w:t>
            </w:r>
          </w:p>
        </w:tc>
        <w:tc>
          <w:tcPr>
            <w:tcW w:w="2835" w:type="dxa"/>
          </w:tcPr>
          <w:p w14:paraId="3080579C">
            <w:pPr>
              <w:jc w:val="both"/>
              <w:rPr>
                <w:sz w:val="24"/>
                <w:szCs w:val="24"/>
              </w:rPr>
            </w:pPr>
            <w:r>
              <w:rPr>
                <w:sz w:val="24"/>
                <w:szCs w:val="24"/>
              </w:rPr>
              <w:t>не менее 20%</w:t>
            </w:r>
          </w:p>
        </w:tc>
        <w:tc>
          <w:tcPr>
            <w:tcW w:w="2948" w:type="dxa"/>
          </w:tcPr>
          <w:p w14:paraId="38C25138">
            <w:pPr>
              <w:jc w:val="both"/>
              <w:rPr>
                <w:sz w:val="24"/>
                <w:szCs w:val="24"/>
              </w:rPr>
            </w:pPr>
            <w:r>
              <w:rPr>
                <w:sz w:val="24"/>
                <w:szCs w:val="24"/>
              </w:rPr>
              <w:t xml:space="preserve">за каждый час работы в ночное время с 22 часов до 6 часов, на основании табеля учета рабочего времени. </w:t>
            </w:r>
            <w:r>
              <w:fldChar w:fldCharType="begin"/>
            </w:r>
            <w:r>
              <w:instrText xml:space="preserve"> HYPERLINK "consultantplus://offline/ref=5C4208796DE6D07DDFB4C49DC9C27ADE79B3D808ACC7EA00101778F41CE7E098C7134C80C68642F3CD3329DD4909415EC4C4417568D2BEB5xAGEG" \h </w:instrText>
            </w:r>
            <w:r>
              <w:fldChar w:fldCharType="separate"/>
            </w:r>
            <w:r>
              <w:rPr>
                <w:sz w:val="24"/>
                <w:szCs w:val="24"/>
              </w:rPr>
              <w:t>Статья 154</w:t>
            </w:r>
            <w:r>
              <w:rPr>
                <w:sz w:val="24"/>
                <w:szCs w:val="24"/>
              </w:rPr>
              <w:fldChar w:fldCharType="end"/>
            </w:r>
            <w:r>
              <w:rPr>
                <w:sz w:val="24"/>
                <w:szCs w:val="24"/>
              </w:rPr>
              <w:t xml:space="preserve"> Трудового кодекса Российской Федерации</w:t>
            </w:r>
          </w:p>
        </w:tc>
      </w:tr>
      <w:tr w14:paraId="1253A83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02" w:type="dxa"/>
            <w:left w:w="62" w:type="dxa"/>
            <w:bottom w:w="102" w:type="dxa"/>
            <w:right w:w="62" w:type="dxa"/>
          </w:tblCellMar>
        </w:tblPrEx>
        <w:tc>
          <w:tcPr>
            <w:tcW w:w="680" w:type="dxa"/>
          </w:tcPr>
          <w:p w14:paraId="1C3DBB2C">
            <w:pPr>
              <w:jc w:val="center"/>
              <w:rPr>
                <w:sz w:val="24"/>
                <w:szCs w:val="24"/>
              </w:rPr>
            </w:pPr>
            <w:r>
              <w:rPr>
                <w:sz w:val="24"/>
                <w:szCs w:val="24"/>
              </w:rPr>
              <w:t>3.</w:t>
            </w:r>
          </w:p>
        </w:tc>
        <w:tc>
          <w:tcPr>
            <w:tcW w:w="8391" w:type="dxa"/>
            <w:gridSpan w:val="3"/>
          </w:tcPr>
          <w:p w14:paraId="4898D0AB">
            <w:pPr>
              <w:jc w:val="both"/>
              <w:rPr>
                <w:sz w:val="24"/>
                <w:szCs w:val="24"/>
              </w:rPr>
            </w:pPr>
            <w:r>
              <w:rPr>
                <w:sz w:val="24"/>
                <w:szCs w:val="24"/>
              </w:rPr>
              <w:t>Выплаты за работу в местностях с особыми климатическими условиями</w:t>
            </w:r>
          </w:p>
        </w:tc>
      </w:tr>
      <w:tr w14:paraId="5CA9A97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02" w:type="dxa"/>
            <w:left w:w="62" w:type="dxa"/>
            <w:bottom w:w="102" w:type="dxa"/>
            <w:right w:w="62" w:type="dxa"/>
          </w:tblCellMar>
        </w:tblPrEx>
        <w:tc>
          <w:tcPr>
            <w:tcW w:w="680" w:type="dxa"/>
          </w:tcPr>
          <w:p w14:paraId="6BBCFC82">
            <w:pPr>
              <w:jc w:val="center"/>
              <w:rPr>
                <w:sz w:val="24"/>
                <w:szCs w:val="24"/>
              </w:rPr>
            </w:pPr>
            <w:r>
              <w:rPr>
                <w:sz w:val="24"/>
                <w:szCs w:val="24"/>
              </w:rPr>
              <w:t>3.1.</w:t>
            </w:r>
          </w:p>
        </w:tc>
        <w:tc>
          <w:tcPr>
            <w:tcW w:w="2608" w:type="dxa"/>
          </w:tcPr>
          <w:p w14:paraId="1D71640B">
            <w:pPr>
              <w:jc w:val="both"/>
              <w:rPr>
                <w:sz w:val="24"/>
                <w:szCs w:val="24"/>
              </w:rPr>
            </w:pPr>
            <w:r>
              <w:rPr>
                <w:sz w:val="24"/>
                <w:szCs w:val="24"/>
              </w:rPr>
              <w:t>Районный коэффициент к заработной плате</w:t>
            </w:r>
          </w:p>
        </w:tc>
        <w:tc>
          <w:tcPr>
            <w:tcW w:w="2835" w:type="dxa"/>
          </w:tcPr>
          <w:p w14:paraId="7747FB73">
            <w:pPr>
              <w:jc w:val="both"/>
              <w:rPr>
                <w:sz w:val="24"/>
                <w:szCs w:val="24"/>
              </w:rPr>
            </w:pPr>
            <w:r>
              <w:rPr>
                <w:sz w:val="24"/>
                <w:szCs w:val="24"/>
              </w:rPr>
              <w:t>1,7</w:t>
            </w:r>
          </w:p>
        </w:tc>
        <w:tc>
          <w:tcPr>
            <w:tcW w:w="2948" w:type="dxa"/>
            <w:vMerge w:val="restart"/>
          </w:tcPr>
          <w:p w14:paraId="6ED6A43E">
            <w:pPr>
              <w:jc w:val="both"/>
              <w:rPr>
                <w:sz w:val="24"/>
                <w:szCs w:val="24"/>
              </w:rPr>
            </w:pPr>
            <w:r>
              <w:rPr>
                <w:sz w:val="24"/>
                <w:szCs w:val="24"/>
              </w:rPr>
              <w:t xml:space="preserve">проживание на территории Ханты-Мансийского автономного округа ‒ Югры. </w:t>
            </w:r>
            <w:r>
              <w:fldChar w:fldCharType="begin"/>
            </w:r>
            <w:r>
              <w:instrText xml:space="preserve"> HYPERLINK "consultantplus://offline/ref=5C4208796DE6D07DDFB4C49DC9C27ADE79B3D808ACC7EA00101778F41CE7E098C7134C80C6864AF2C13329DD4909415EC4C4417568D2BEB5xAGEG" \h </w:instrText>
            </w:r>
            <w:r>
              <w:fldChar w:fldCharType="separate"/>
            </w:r>
            <w:r>
              <w:rPr>
                <w:sz w:val="24"/>
                <w:szCs w:val="24"/>
              </w:rPr>
              <w:t>Статьи 315</w:t>
            </w:r>
            <w:r>
              <w:rPr>
                <w:sz w:val="24"/>
                <w:szCs w:val="24"/>
              </w:rPr>
              <w:fldChar w:fldCharType="end"/>
            </w:r>
            <w:r>
              <w:rPr>
                <w:sz w:val="24"/>
                <w:szCs w:val="24"/>
              </w:rPr>
              <w:t>‒</w:t>
            </w:r>
            <w:r>
              <w:fldChar w:fldCharType="begin"/>
            </w:r>
            <w:r>
              <w:instrText xml:space="preserve"> HYPERLINK "consultantplus://offline/ref=5C4208796DE6D07DDFB4C49DC9C27ADE79B3D808ACC7EA00101778F41CE7E098C7134C84C08C16A2816D708E0D424D5CDAD84077x7G5G" \h </w:instrText>
            </w:r>
            <w:r>
              <w:fldChar w:fldCharType="separate"/>
            </w:r>
            <w:r>
              <w:rPr>
                <w:sz w:val="24"/>
                <w:szCs w:val="24"/>
              </w:rPr>
              <w:t>317</w:t>
            </w:r>
            <w:r>
              <w:rPr>
                <w:sz w:val="24"/>
                <w:szCs w:val="24"/>
              </w:rPr>
              <w:fldChar w:fldCharType="end"/>
            </w:r>
            <w:r>
              <w:rPr>
                <w:sz w:val="24"/>
                <w:szCs w:val="24"/>
              </w:rPr>
              <w:t xml:space="preserve"> Трудового кодекса Российской Федерации и Решение Совета депутатов сельское поселение Вата от 18.03.2009 года № 38 "О гарантиях и компенсациях лицам, работающим в организациях, финансируемых из  бюджета сельского поселения Вата".</w:t>
            </w:r>
          </w:p>
        </w:tc>
      </w:tr>
      <w:tr w14:paraId="11E0D03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02" w:type="dxa"/>
            <w:left w:w="62" w:type="dxa"/>
            <w:bottom w:w="102" w:type="dxa"/>
            <w:right w:w="62" w:type="dxa"/>
          </w:tblCellMar>
        </w:tblPrEx>
        <w:tc>
          <w:tcPr>
            <w:tcW w:w="680" w:type="dxa"/>
          </w:tcPr>
          <w:p w14:paraId="14AE16A9">
            <w:pPr>
              <w:jc w:val="center"/>
              <w:rPr>
                <w:sz w:val="24"/>
                <w:szCs w:val="24"/>
              </w:rPr>
            </w:pPr>
            <w:r>
              <w:rPr>
                <w:sz w:val="24"/>
                <w:szCs w:val="24"/>
              </w:rPr>
              <w:t>3.2.</w:t>
            </w:r>
          </w:p>
        </w:tc>
        <w:tc>
          <w:tcPr>
            <w:tcW w:w="2608" w:type="dxa"/>
          </w:tcPr>
          <w:p w14:paraId="31AC4957">
            <w:pPr>
              <w:jc w:val="both"/>
              <w:rPr>
                <w:sz w:val="24"/>
                <w:szCs w:val="24"/>
              </w:rPr>
            </w:pPr>
            <w:r>
              <w:rPr>
                <w:sz w:val="24"/>
                <w:szCs w:val="24"/>
              </w:rPr>
              <w:t>Процентная надбавка к заработной плате за стаж работы в районах Крайнего Севера и приравненных к ним местностях</w:t>
            </w:r>
          </w:p>
        </w:tc>
        <w:tc>
          <w:tcPr>
            <w:tcW w:w="2835" w:type="dxa"/>
          </w:tcPr>
          <w:p w14:paraId="2984FD2E">
            <w:pPr>
              <w:jc w:val="both"/>
              <w:rPr>
                <w:sz w:val="24"/>
                <w:szCs w:val="24"/>
              </w:rPr>
            </w:pPr>
            <w:r>
              <w:rPr>
                <w:sz w:val="24"/>
                <w:szCs w:val="24"/>
              </w:rPr>
              <w:t>до 50% к месячному заработку</w:t>
            </w:r>
          </w:p>
        </w:tc>
        <w:tc>
          <w:tcPr>
            <w:tcW w:w="2948" w:type="dxa"/>
            <w:vMerge w:val="continue"/>
          </w:tcPr>
          <w:p w14:paraId="2BE75354">
            <w:pPr>
              <w:rPr>
                <w:sz w:val="24"/>
                <w:szCs w:val="24"/>
              </w:rPr>
            </w:pPr>
          </w:p>
        </w:tc>
      </w:tr>
    </w:tbl>
    <w:p w14:paraId="1BF4A068">
      <w:pPr>
        <w:jc w:val="both"/>
        <w:rPr>
          <w:szCs w:val="22"/>
        </w:rPr>
      </w:pPr>
    </w:p>
    <w:p w14:paraId="51298A23">
      <w:pPr>
        <w:ind w:firstLine="709"/>
        <w:jc w:val="both"/>
      </w:pPr>
      <w:r>
        <w:t>3.6. Компенсационные выплаты устанавливаются в процентах к окладам (должностным окладам), ставкам заработной платы или в абсолютных размерах, если иное не установлено законодательством Российской Федерации.</w:t>
      </w:r>
    </w:p>
    <w:p w14:paraId="6C80ED7D">
      <w:pPr>
        <w:ind w:firstLine="709"/>
        <w:jc w:val="both"/>
      </w:pPr>
      <w:r>
        <w:t xml:space="preserve">3.7. Размеры компенсационных выплат не могут быть ниже размеров, установленных Трудовым </w:t>
      </w:r>
      <w:r>
        <w:fldChar w:fldCharType="begin"/>
      </w:r>
      <w:r>
        <w:instrText xml:space="preserve"> HYPERLINK "consultantplus://offline/ref=5C4208796DE6D07DDFB4C49DC9C27ADE79B3D808ACC7EA00101778F41CE7E098D513148CC4875CF2C5267F8C0Fx5GFG" \h </w:instrText>
      </w:r>
      <w:r>
        <w:fldChar w:fldCharType="separate"/>
      </w:r>
      <w:r>
        <w:t>кодексом</w:t>
      </w:r>
      <w:r>
        <w:fldChar w:fldCharType="end"/>
      </w:r>
      <w:r>
        <w:t xml:space="preserve"> Российской Федерации, нормативными правовыми актами Российской Федерации, содержащими нормы трудового права.</w:t>
      </w:r>
    </w:p>
    <w:p w14:paraId="154641A0">
      <w:pPr>
        <w:jc w:val="both"/>
        <w:rPr>
          <w:szCs w:val="22"/>
        </w:rPr>
      </w:pPr>
    </w:p>
    <w:p w14:paraId="3B8CBFE3">
      <w:pPr>
        <w:jc w:val="center"/>
        <w:outlineLvl w:val="1"/>
        <w:rPr>
          <w:b/>
        </w:rPr>
      </w:pPr>
      <w:r>
        <w:rPr>
          <w:b/>
        </w:rPr>
        <w:t>IV. Порядок и условия осуществления стимулирующих выплат,</w:t>
      </w:r>
    </w:p>
    <w:p w14:paraId="73E163CE">
      <w:pPr>
        <w:jc w:val="center"/>
        <w:rPr>
          <w:b/>
        </w:rPr>
      </w:pPr>
      <w:r>
        <w:rPr>
          <w:b/>
        </w:rPr>
        <w:t>критерии их установления</w:t>
      </w:r>
    </w:p>
    <w:p w14:paraId="17836E5C">
      <w:pPr>
        <w:jc w:val="both"/>
      </w:pPr>
    </w:p>
    <w:p w14:paraId="36F89FA7">
      <w:pPr>
        <w:ind w:firstLine="709"/>
        <w:jc w:val="both"/>
      </w:pPr>
      <w:r>
        <w:t>4.1. Работникам учреждения устанавливаются следующие виды стимулирующих выплат:</w:t>
      </w:r>
    </w:p>
    <w:p w14:paraId="4972EDBF">
      <w:pPr>
        <w:ind w:firstLine="709"/>
        <w:jc w:val="both"/>
      </w:pPr>
      <w:r>
        <w:t>выплата за интенсивность и высокие результаты работы;</w:t>
      </w:r>
    </w:p>
    <w:p w14:paraId="799D4A50">
      <w:pPr>
        <w:ind w:firstLine="709"/>
        <w:jc w:val="both"/>
      </w:pPr>
      <w:r>
        <w:t>выплата за качество выполняемых работ;</w:t>
      </w:r>
    </w:p>
    <w:p w14:paraId="7E651E2E">
      <w:pPr>
        <w:ind w:firstLine="709"/>
        <w:jc w:val="both"/>
      </w:pPr>
      <w:r>
        <w:t>премиальная выплата по итогам работы за месяц, год.</w:t>
      </w:r>
    </w:p>
    <w:p w14:paraId="58F432A8">
      <w:pPr>
        <w:ind w:firstLine="709"/>
        <w:jc w:val="both"/>
      </w:pPr>
      <w:r>
        <w:t>4.2. Стимулирующие выплаты должны отвечать основным целям деятельности учреждения и показателям оценки эффективности деятельности работника учреждения.</w:t>
      </w:r>
    </w:p>
    <w:p w14:paraId="6679AAD5">
      <w:pPr>
        <w:ind w:firstLine="709"/>
        <w:jc w:val="both"/>
      </w:pPr>
      <w:bookmarkStart w:id="11" w:name="P646"/>
      <w:bookmarkEnd w:id="11"/>
      <w:r>
        <w:t>4.3. Порядок установления выплаты за интенсивность и высокие результаты работы закрепляется коллективным договором, локальным нормативным актом учреждения. Выплата устанавливается на срок не более одного года.</w:t>
      </w:r>
    </w:p>
    <w:p w14:paraId="3512C947">
      <w:pPr>
        <w:ind w:firstLine="709"/>
        <w:jc w:val="both"/>
      </w:pPr>
      <w:r>
        <w:t>Конкретный размер выплаты за интенсивность и высокие результаты работы определяется в процентах от оклада (должностного оклада) работника в соответствии с таблицей 8 настоящего Положения.</w:t>
      </w:r>
    </w:p>
    <w:p w14:paraId="6CB5B5D9">
      <w:pPr>
        <w:ind w:firstLine="709"/>
        <w:jc w:val="both"/>
      </w:pPr>
      <w:r>
        <w:t>4.4. Выплата за качество выполняемых работ устанавливается персонально по каждому работнику в соответствии с показателями оценки эффективности деятельности работников учреждения. Выплата устанавливается в порядке, сроках и размерах, утвержденных коллективным договором, локальным нормативным актом учреждения. Перечень показателей оценки эффективности деятельности устанавливается Управлением.</w:t>
      </w:r>
    </w:p>
    <w:p w14:paraId="4ABC258E">
      <w:pPr>
        <w:ind w:firstLine="709"/>
        <w:jc w:val="both"/>
      </w:pPr>
      <w:r>
        <w:t xml:space="preserve">Конкретный размер выплаты за качество выполняемых работ определяется в процентах от оклада (должностного оклада) работника в соответствии с </w:t>
      </w:r>
      <w:r>
        <w:fldChar w:fldCharType="begin"/>
      </w:r>
      <w:r>
        <w:instrText xml:space="preserve"> HYPERLINK \l "P711" \o "Перечень, размеры и условия осуществления" \h </w:instrText>
      </w:r>
      <w:r>
        <w:fldChar w:fldCharType="separate"/>
      </w:r>
      <w:r>
        <w:t>таблицей 8</w:t>
      </w:r>
      <w:r>
        <w:fldChar w:fldCharType="end"/>
      </w:r>
      <w:r>
        <w:t xml:space="preserve"> настоящего Положения.</w:t>
      </w:r>
    </w:p>
    <w:p w14:paraId="3BEB0041">
      <w:pPr>
        <w:ind w:firstLine="709"/>
        <w:jc w:val="both"/>
      </w:pPr>
      <w:bookmarkStart w:id="12" w:name="P655"/>
      <w:bookmarkEnd w:id="12"/>
      <w:r>
        <w:t>4.5. Премиальная выплата по итогам работы за месяц, год осуществляется в порядке и размерах, установленных коллективным договором, локальным нормативным актом учреждения, на основании приказа руководителя учреждения с учетом решения соответствующей комиссии с участием представительного органа работников.</w:t>
      </w:r>
    </w:p>
    <w:p w14:paraId="557BE88B">
      <w:pPr>
        <w:ind w:firstLine="709"/>
        <w:jc w:val="both"/>
      </w:pPr>
      <w:r>
        <w:t>Премиальная выплата устанавливается в соответствии с выполнением поставленных задач и показателей, за качественное и своевременное оказание муниципальных услуг, выполнение муниципального задания, за фактически отработанное время по табелю учета рабочего времени.</w:t>
      </w:r>
    </w:p>
    <w:p w14:paraId="16F5F9B6">
      <w:pPr>
        <w:ind w:firstLine="709"/>
        <w:jc w:val="both"/>
      </w:pPr>
      <w:r>
        <w:t>Премиальная выплата по итогам работы за месяц, год устанавливается и выплачивается при наличии средств по фонду оплаты труда, формируемому в соответствии с разделом VII настоящего Положения.</w:t>
      </w:r>
    </w:p>
    <w:p w14:paraId="2E109800">
      <w:pPr>
        <w:ind w:firstLine="709"/>
        <w:jc w:val="both"/>
      </w:pPr>
      <w:r>
        <w:t xml:space="preserve">Премиальная выплата по результатам работы за год осуществляется при наличии средств по фонду оплаты труда, формируемому в соответствии с </w:t>
      </w:r>
      <w:r>
        <w:fldChar w:fldCharType="begin"/>
      </w:r>
      <w:r>
        <w:instrText xml:space="preserve"> HYPERLINK </w:instrText>
      </w:r>
      <w:r>
        <w:fldChar w:fldCharType="separate"/>
      </w:r>
      <w:r>
        <w:t>разделом VII</w:t>
      </w:r>
      <w:r>
        <w:fldChar w:fldCharType="end"/>
      </w:r>
      <w:r>
        <w:t xml:space="preserve"> настоящего Положения, в размере до 2 окладов (должностных окладов) с начислением на них районного коэффициента и процентной надбавки к заработной плате за стаж работы в районах Крайнего Севера и приравненных к ним местностях по основной занимаемой должности (профессии) с учетом фактически отработанного времени.</w:t>
      </w:r>
    </w:p>
    <w:p w14:paraId="2968FE94">
      <w:pPr>
        <w:ind w:firstLine="709"/>
        <w:jc w:val="both"/>
      </w:pPr>
      <w:r>
        <w:t>4.6. Решение об установлении выплат стимулирующего характера принимается созданной в учреждении постоянно действующей комиссией с участием представительного органа работников.</w:t>
      </w:r>
    </w:p>
    <w:p w14:paraId="3BE7878D">
      <w:pPr>
        <w:ind w:firstLine="709"/>
        <w:jc w:val="both"/>
      </w:pPr>
      <w:r>
        <w:t xml:space="preserve">4.7. При установлении выплат стимулирующего характера учитывается, что максимально возможный размер выплат стимулирующего характера при суммировании показателей по всем критериям оценки эффективности деятельности работника учреждения не должен превышать размера, установленного в </w:t>
      </w:r>
      <w:r>
        <w:fldChar w:fldCharType="begin"/>
      </w:r>
      <w:r>
        <w:instrText xml:space="preserve"> HYPERLINK \l "P711" \o "Перечень, размеры и условия осуществления" \h </w:instrText>
      </w:r>
      <w:r>
        <w:fldChar w:fldCharType="separate"/>
      </w:r>
      <w:r>
        <w:t>таблице 8</w:t>
      </w:r>
      <w:r>
        <w:fldChar w:fldCharType="end"/>
      </w:r>
      <w:r>
        <w:t>.</w:t>
      </w:r>
    </w:p>
    <w:p w14:paraId="601CD827">
      <w:pPr>
        <w:ind w:firstLine="709"/>
        <w:jc w:val="both"/>
      </w:pPr>
      <w:r>
        <w:t>4.8. Стимулирующие выплаты, снижаются при наличии показателей, за которые производится снижение размера стимулирующих выплат в соответствии с таблицей 7 настоящего Положения.</w:t>
      </w:r>
    </w:p>
    <w:p w14:paraId="70F0647A">
      <w:pPr>
        <w:ind w:firstLine="709"/>
        <w:jc w:val="both"/>
      </w:pPr>
    </w:p>
    <w:p w14:paraId="2D27C5D2">
      <w:pPr>
        <w:jc w:val="right"/>
      </w:pPr>
      <w:r>
        <w:t>Таблица 7</w:t>
      </w:r>
    </w:p>
    <w:p w14:paraId="50A403C4">
      <w:pPr>
        <w:jc w:val="both"/>
      </w:pPr>
    </w:p>
    <w:p w14:paraId="09D07A3C">
      <w:pPr>
        <w:jc w:val="center"/>
        <w:rPr>
          <w:b/>
        </w:rPr>
      </w:pPr>
      <w:r>
        <w:rPr>
          <w:b/>
        </w:rPr>
        <w:t>Примерный перечень показателей, за которые производится</w:t>
      </w:r>
    </w:p>
    <w:p w14:paraId="4FAC2277">
      <w:pPr>
        <w:jc w:val="center"/>
        <w:rPr>
          <w:b/>
        </w:rPr>
      </w:pPr>
      <w:r>
        <w:rPr>
          <w:b/>
        </w:rPr>
        <w:t>снижение размера стимулирующих выплат</w:t>
      </w:r>
    </w:p>
    <w:p w14:paraId="647E7CDC">
      <w:pPr>
        <w:jc w:val="both"/>
      </w:pPr>
    </w:p>
    <w:tbl>
      <w:tblPr>
        <w:tblStyle w:val="4"/>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102" w:type="dxa"/>
          <w:left w:w="62" w:type="dxa"/>
          <w:bottom w:w="102" w:type="dxa"/>
          <w:right w:w="62" w:type="dxa"/>
        </w:tblCellMar>
      </w:tblPr>
      <w:tblGrid>
        <w:gridCol w:w="567"/>
        <w:gridCol w:w="6293"/>
        <w:gridCol w:w="2211"/>
      </w:tblGrid>
      <w:tr w14:paraId="264F212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02" w:type="dxa"/>
            <w:left w:w="62" w:type="dxa"/>
            <w:bottom w:w="102" w:type="dxa"/>
            <w:right w:w="62" w:type="dxa"/>
          </w:tblCellMar>
        </w:tblPrEx>
        <w:tc>
          <w:tcPr>
            <w:tcW w:w="567" w:type="dxa"/>
          </w:tcPr>
          <w:p w14:paraId="215D1AB8">
            <w:pPr>
              <w:jc w:val="center"/>
              <w:rPr>
                <w:b/>
                <w:sz w:val="24"/>
              </w:rPr>
            </w:pPr>
            <w:r>
              <w:rPr>
                <w:b/>
                <w:sz w:val="24"/>
              </w:rPr>
              <w:t>№ п/п</w:t>
            </w:r>
          </w:p>
        </w:tc>
        <w:tc>
          <w:tcPr>
            <w:tcW w:w="6293" w:type="dxa"/>
          </w:tcPr>
          <w:p w14:paraId="6752E03E">
            <w:pPr>
              <w:jc w:val="center"/>
              <w:rPr>
                <w:b/>
                <w:sz w:val="24"/>
              </w:rPr>
            </w:pPr>
            <w:r>
              <w:rPr>
                <w:b/>
                <w:sz w:val="24"/>
              </w:rPr>
              <w:t>Показатели, за которые производится снижение размера стимулирующих выплат</w:t>
            </w:r>
          </w:p>
        </w:tc>
        <w:tc>
          <w:tcPr>
            <w:tcW w:w="2211" w:type="dxa"/>
          </w:tcPr>
          <w:p w14:paraId="3D725940">
            <w:pPr>
              <w:jc w:val="center"/>
              <w:rPr>
                <w:b/>
                <w:sz w:val="24"/>
              </w:rPr>
            </w:pPr>
            <w:r>
              <w:rPr>
                <w:b/>
                <w:sz w:val="24"/>
              </w:rPr>
              <w:t>Процент снижения за каждый случай упущения</w:t>
            </w:r>
          </w:p>
          <w:p w14:paraId="59658356">
            <w:pPr>
              <w:jc w:val="center"/>
              <w:rPr>
                <w:b/>
                <w:sz w:val="24"/>
              </w:rPr>
            </w:pPr>
            <w:r>
              <w:rPr>
                <w:b/>
                <w:sz w:val="24"/>
              </w:rPr>
              <w:t>(в процентах от максимального размера)</w:t>
            </w:r>
          </w:p>
        </w:tc>
      </w:tr>
      <w:tr w14:paraId="10B680E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02" w:type="dxa"/>
            <w:left w:w="62" w:type="dxa"/>
            <w:bottom w:w="102" w:type="dxa"/>
            <w:right w:w="62" w:type="dxa"/>
          </w:tblCellMar>
        </w:tblPrEx>
        <w:tc>
          <w:tcPr>
            <w:tcW w:w="567" w:type="dxa"/>
          </w:tcPr>
          <w:p w14:paraId="2E11B860">
            <w:pPr>
              <w:jc w:val="center"/>
              <w:rPr>
                <w:sz w:val="24"/>
              </w:rPr>
            </w:pPr>
            <w:r>
              <w:rPr>
                <w:sz w:val="24"/>
              </w:rPr>
              <w:t>1.</w:t>
            </w:r>
          </w:p>
        </w:tc>
        <w:tc>
          <w:tcPr>
            <w:tcW w:w="6293" w:type="dxa"/>
          </w:tcPr>
          <w:p w14:paraId="7B81F9E6">
            <w:pPr>
              <w:jc w:val="both"/>
              <w:rPr>
                <w:sz w:val="24"/>
              </w:rPr>
            </w:pPr>
            <w:r>
              <w:rPr>
                <w:sz w:val="24"/>
              </w:rPr>
              <w:t>Некачественное, несвоевременное выполнение основных функций и должностных обязанностей, неквалифицированная подготовка и оформление документов</w:t>
            </w:r>
          </w:p>
        </w:tc>
        <w:tc>
          <w:tcPr>
            <w:tcW w:w="2211" w:type="dxa"/>
          </w:tcPr>
          <w:p w14:paraId="4A3F4B30">
            <w:pPr>
              <w:jc w:val="both"/>
              <w:rPr>
                <w:sz w:val="24"/>
              </w:rPr>
            </w:pPr>
            <w:r>
              <w:rPr>
                <w:sz w:val="24"/>
              </w:rPr>
              <w:t>до 10%</w:t>
            </w:r>
          </w:p>
          <w:p w14:paraId="5E2B73AB">
            <w:pPr>
              <w:jc w:val="both"/>
              <w:rPr>
                <w:sz w:val="24"/>
              </w:rPr>
            </w:pPr>
            <w:r>
              <w:rPr>
                <w:sz w:val="24"/>
              </w:rPr>
              <w:t>(за каждый факт нарушения)</w:t>
            </w:r>
          </w:p>
        </w:tc>
      </w:tr>
      <w:tr w14:paraId="5E6AC88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02" w:type="dxa"/>
            <w:left w:w="62" w:type="dxa"/>
            <w:bottom w:w="102" w:type="dxa"/>
            <w:right w:w="62" w:type="dxa"/>
          </w:tblCellMar>
        </w:tblPrEx>
        <w:tc>
          <w:tcPr>
            <w:tcW w:w="567" w:type="dxa"/>
          </w:tcPr>
          <w:p w14:paraId="18BCDA49">
            <w:pPr>
              <w:jc w:val="center"/>
              <w:rPr>
                <w:sz w:val="24"/>
              </w:rPr>
            </w:pPr>
            <w:r>
              <w:rPr>
                <w:sz w:val="24"/>
              </w:rPr>
              <w:t>2.</w:t>
            </w:r>
          </w:p>
        </w:tc>
        <w:tc>
          <w:tcPr>
            <w:tcW w:w="6293" w:type="dxa"/>
          </w:tcPr>
          <w:p w14:paraId="36762004">
            <w:pPr>
              <w:jc w:val="both"/>
              <w:rPr>
                <w:sz w:val="24"/>
              </w:rPr>
            </w:pPr>
            <w:r>
              <w:rPr>
                <w:sz w:val="24"/>
              </w:rPr>
              <w:t>Некачественное, несвоевременное выполнение планов работы, постановлений, распоряжений, решений и поручений</w:t>
            </w:r>
          </w:p>
        </w:tc>
        <w:tc>
          <w:tcPr>
            <w:tcW w:w="2211" w:type="dxa"/>
          </w:tcPr>
          <w:p w14:paraId="2E85F692">
            <w:pPr>
              <w:jc w:val="both"/>
              <w:rPr>
                <w:sz w:val="24"/>
              </w:rPr>
            </w:pPr>
            <w:r>
              <w:rPr>
                <w:sz w:val="24"/>
              </w:rPr>
              <w:t>до 10%</w:t>
            </w:r>
          </w:p>
          <w:p w14:paraId="23C0886A">
            <w:pPr>
              <w:jc w:val="both"/>
              <w:rPr>
                <w:sz w:val="24"/>
              </w:rPr>
            </w:pPr>
            <w:r>
              <w:rPr>
                <w:sz w:val="24"/>
              </w:rPr>
              <w:t>(за каждый факт нарушения)</w:t>
            </w:r>
          </w:p>
        </w:tc>
      </w:tr>
      <w:tr w14:paraId="44F796B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02" w:type="dxa"/>
            <w:left w:w="62" w:type="dxa"/>
            <w:bottom w:w="102" w:type="dxa"/>
            <w:right w:w="62" w:type="dxa"/>
          </w:tblCellMar>
        </w:tblPrEx>
        <w:tc>
          <w:tcPr>
            <w:tcW w:w="567" w:type="dxa"/>
          </w:tcPr>
          <w:p w14:paraId="4DF5E671">
            <w:pPr>
              <w:jc w:val="center"/>
              <w:rPr>
                <w:sz w:val="24"/>
              </w:rPr>
            </w:pPr>
            <w:r>
              <w:rPr>
                <w:sz w:val="24"/>
              </w:rPr>
              <w:t>3.</w:t>
            </w:r>
          </w:p>
        </w:tc>
        <w:tc>
          <w:tcPr>
            <w:tcW w:w="6293" w:type="dxa"/>
          </w:tcPr>
          <w:p w14:paraId="67B78E93">
            <w:pPr>
              <w:jc w:val="both"/>
              <w:rPr>
                <w:sz w:val="24"/>
              </w:rPr>
            </w:pPr>
            <w:r>
              <w:rPr>
                <w:sz w:val="24"/>
              </w:rPr>
              <w:t>Неквалифицированное рассмотрение заявлений, писем, жалоб от организаций и граждан</w:t>
            </w:r>
          </w:p>
        </w:tc>
        <w:tc>
          <w:tcPr>
            <w:tcW w:w="2211" w:type="dxa"/>
          </w:tcPr>
          <w:p w14:paraId="287CF64B">
            <w:pPr>
              <w:jc w:val="both"/>
              <w:rPr>
                <w:sz w:val="24"/>
              </w:rPr>
            </w:pPr>
            <w:r>
              <w:rPr>
                <w:sz w:val="24"/>
              </w:rPr>
              <w:t>до 10%</w:t>
            </w:r>
          </w:p>
        </w:tc>
      </w:tr>
      <w:tr w14:paraId="29E9C51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02" w:type="dxa"/>
            <w:left w:w="62" w:type="dxa"/>
            <w:bottom w:w="102" w:type="dxa"/>
            <w:right w:w="62" w:type="dxa"/>
          </w:tblCellMar>
        </w:tblPrEx>
        <w:tc>
          <w:tcPr>
            <w:tcW w:w="567" w:type="dxa"/>
          </w:tcPr>
          <w:p w14:paraId="57313A16">
            <w:pPr>
              <w:jc w:val="center"/>
              <w:rPr>
                <w:sz w:val="24"/>
              </w:rPr>
            </w:pPr>
            <w:r>
              <w:rPr>
                <w:sz w:val="24"/>
              </w:rPr>
              <w:t>4.</w:t>
            </w:r>
          </w:p>
        </w:tc>
        <w:tc>
          <w:tcPr>
            <w:tcW w:w="6293" w:type="dxa"/>
          </w:tcPr>
          <w:p w14:paraId="7A82E293">
            <w:pPr>
              <w:jc w:val="both"/>
              <w:rPr>
                <w:sz w:val="24"/>
              </w:rPr>
            </w:pPr>
            <w:r>
              <w:rPr>
                <w:sz w:val="24"/>
              </w:rPr>
              <w:t>Нарушение сроков представления установленной отчетности, представление неверной информации</w:t>
            </w:r>
          </w:p>
        </w:tc>
        <w:tc>
          <w:tcPr>
            <w:tcW w:w="2211" w:type="dxa"/>
          </w:tcPr>
          <w:p w14:paraId="60C5D73E">
            <w:pPr>
              <w:jc w:val="both"/>
              <w:rPr>
                <w:sz w:val="24"/>
              </w:rPr>
            </w:pPr>
            <w:r>
              <w:rPr>
                <w:sz w:val="24"/>
              </w:rPr>
              <w:t>до 20%</w:t>
            </w:r>
          </w:p>
          <w:p w14:paraId="38EDF921">
            <w:pPr>
              <w:jc w:val="both"/>
              <w:rPr>
                <w:sz w:val="24"/>
              </w:rPr>
            </w:pPr>
            <w:r>
              <w:rPr>
                <w:sz w:val="24"/>
              </w:rPr>
              <w:t>(за каждый факт нарушения)</w:t>
            </w:r>
          </w:p>
        </w:tc>
      </w:tr>
      <w:tr w14:paraId="58C32FE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02" w:type="dxa"/>
            <w:left w:w="62" w:type="dxa"/>
            <w:bottom w:w="102" w:type="dxa"/>
            <w:right w:w="62" w:type="dxa"/>
          </w:tblCellMar>
        </w:tblPrEx>
        <w:tc>
          <w:tcPr>
            <w:tcW w:w="567" w:type="dxa"/>
          </w:tcPr>
          <w:p w14:paraId="6BF03019">
            <w:pPr>
              <w:jc w:val="center"/>
              <w:rPr>
                <w:sz w:val="24"/>
              </w:rPr>
            </w:pPr>
            <w:r>
              <w:rPr>
                <w:sz w:val="24"/>
              </w:rPr>
              <w:t>5.</w:t>
            </w:r>
          </w:p>
        </w:tc>
        <w:tc>
          <w:tcPr>
            <w:tcW w:w="6293" w:type="dxa"/>
          </w:tcPr>
          <w:p w14:paraId="3858C16E">
            <w:pPr>
              <w:jc w:val="both"/>
              <w:rPr>
                <w:sz w:val="24"/>
              </w:rPr>
            </w:pPr>
            <w:r>
              <w:rPr>
                <w:sz w:val="24"/>
              </w:rPr>
              <w:t>Невыполнение поручения руководителя</w:t>
            </w:r>
          </w:p>
        </w:tc>
        <w:tc>
          <w:tcPr>
            <w:tcW w:w="2211" w:type="dxa"/>
          </w:tcPr>
          <w:p w14:paraId="5E289A8F">
            <w:pPr>
              <w:jc w:val="both"/>
              <w:rPr>
                <w:sz w:val="24"/>
              </w:rPr>
            </w:pPr>
            <w:r>
              <w:rPr>
                <w:sz w:val="24"/>
              </w:rPr>
              <w:t>до 10%</w:t>
            </w:r>
          </w:p>
          <w:p w14:paraId="47747590">
            <w:pPr>
              <w:jc w:val="both"/>
              <w:rPr>
                <w:sz w:val="24"/>
              </w:rPr>
            </w:pPr>
            <w:r>
              <w:rPr>
                <w:sz w:val="24"/>
              </w:rPr>
              <w:t>(за каждый факт)</w:t>
            </w:r>
          </w:p>
        </w:tc>
      </w:tr>
      <w:tr w14:paraId="54AE8BF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02" w:type="dxa"/>
            <w:left w:w="62" w:type="dxa"/>
            <w:bottom w:w="102" w:type="dxa"/>
            <w:right w:w="62" w:type="dxa"/>
          </w:tblCellMar>
        </w:tblPrEx>
        <w:tc>
          <w:tcPr>
            <w:tcW w:w="567" w:type="dxa"/>
          </w:tcPr>
          <w:p w14:paraId="7389D853">
            <w:pPr>
              <w:jc w:val="center"/>
              <w:rPr>
                <w:sz w:val="24"/>
              </w:rPr>
            </w:pPr>
            <w:r>
              <w:rPr>
                <w:sz w:val="24"/>
              </w:rPr>
              <w:t>6.</w:t>
            </w:r>
          </w:p>
        </w:tc>
        <w:tc>
          <w:tcPr>
            <w:tcW w:w="6293" w:type="dxa"/>
          </w:tcPr>
          <w:p w14:paraId="566047AC">
            <w:pPr>
              <w:jc w:val="both"/>
              <w:rPr>
                <w:sz w:val="24"/>
              </w:rPr>
            </w:pPr>
            <w:r>
              <w:rPr>
                <w:sz w:val="24"/>
              </w:rPr>
              <w:t>Отсутствие контроля за работой подчиненных служб, работников</w:t>
            </w:r>
          </w:p>
        </w:tc>
        <w:tc>
          <w:tcPr>
            <w:tcW w:w="2211" w:type="dxa"/>
          </w:tcPr>
          <w:p w14:paraId="51DD4FFC">
            <w:pPr>
              <w:jc w:val="both"/>
              <w:rPr>
                <w:sz w:val="24"/>
              </w:rPr>
            </w:pPr>
            <w:r>
              <w:rPr>
                <w:sz w:val="24"/>
              </w:rPr>
              <w:t>до 10%</w:t>
            </w:r>
          </w:p>
        </w:tc>
      </w:tr>
      <w:tr w14:paraId="76D9307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02" w:type="dxa"/>
            <w:left w:w="62" w:type="dxa"/>
            <w:bottom w:w="102" w:type="dxa"/>
            <w:right w:w="62" w:type="dxa"/>
          </w:tblCellMar>
        </w:tblPrEx>
        <w:tc>
          <w:tcPr>
            <w:tcW w:w="567" w:type="dxa"/>
          </w:tcPr>
          <w:p w14:paraId="3612431E">
            <w:pPr>
              <w:jc w:val="center"/>
              <w:rPr>
                <w:sz w:val="24"/>
              </w:rPr>
            </w:pPr>
            <w:r>
              <w:rPr>
                <w:sz w:val="24"/>
              </w:rPr>
              <w:t>7.</w:t>
            </w:r>
          </w:p>
        </w:tc>
        <w:tc>
          <w:tcPr>
            <w:tcW w:w="6293" w:type="dxa"/>
          </w:tcPr>
          <w:p w14:paraId="4864C645">
            <w:pPr>
              <w:jc w:val="both"/>
              <w:rPr>
                <w:sz w:val="24"/>
              </w:rPr>
            </w:pPr>
            <w:r>
              <w:rPr>
                <w:sz w:val="24"/>
              </w:rPr>
              <w:t>Слабая интенсивность труда (систематическое отставание от общего темпа коллективного труда, низкая производительность труда)</w:t>
            </w:r>
          </w:p>
        </w:tc>
        <w:tc>
          <w:tcPr>
            <w:tcW w:w="2211" w:type="dxa"/>
          </w:tcPr>
          <w:p w14:paraId="55E47127">
            <w:pPr>
              <w:jc w:val="both"/>
              <w:rPr>
                <w:sz w:val="24"/>
              </w:rPr>
            </w:pPr>
            <w:r>
              <w:rPr>
                <w:sz w:val="24"/>
              </w:rPr>
              <w:t>до 10%</w:t>
            </w:r>
          </w:p>
        </w:tc>
      </w:tr>
      <w:tr w14:paraId="46AF4F0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02" w:type="dxa"/>
            <w:left w:w="62" w:type="dxa"/>
            <w:bottom w:w="102" w:type="dxa"/>
            <w:right w:w="62" w:type="dxa"/>
          </w:tblCellMar>
        </w:tblPrEx>
        <w:tc>
          <w:tcPr>
            <w:tcW w:w="567" w:type="dxa"/>
          </w:tcPr>
          <w:p w14:paraId="513351DD">
            <w:pPr>
              <w:jc w:val="center"/>
              <w:rPr>
                <w:sz w:val="24"/>
              </w:rPr>
            </w:pPr>
            <w:r>
              <w:rPr>
                <w:sz w:val="24"/>
              </w:rPr>
              <w:t>8.</w:t>
            </w:r>
          </w:p>
        </w:tc>
        <w:tc>
          <w:tcPr>
            <w:tcW w:w="6293" w:type="dxa"/>
          </w:tcPr>
          <w:p w14:paraId="731B4C47">
            <w:pPr>
              <w:jc w:val="both"/>
              <w:rPr>
                <w:sz w:val="24"/>
              </w:rPr>
            </w:pPr>
            <w:r>
              <w:rPr>
                <w:sz w:val="24"/>
              </w:rPr>
              <w:t>Грубое, неэтичное отношение к коллегам, клиентам</w:t>
            </w:r>
          </w:p>
        </w:tc>
        <w:tc>
          <w:tcPr>
            <w:tcW w:w="2211" w:type="dxa"/>
          </w:tcPr>
          <w:p w14:paraId="1892A460">
            <w:pPr>
              <w:jc w:val="both"/>
              <w:rPr>
                <w:sz w:val="24"/>
              </w:rPr>
            </w:pPr>
            <w:r>
              <w:rPr>
                <w:sz w:val="24"/>
              </w:rPr>
              <w:t>до 10%</w:t>
            </w:r>
          </w:p>
          <w:p w14:paraId="694D2049">
            <w:pPr>
              <w:jc w:val="both"/>
              <w:rPr>
                <w:sz w:val="24"/>
              </w:rPr>
            </w:pPr>
            <w:r>
              <w:rPr>
                <w:sz w:val="24"/>
              </w:rPr>
              <w:t>(за каждый факт нарушения)</w:t>
            </w:r>
          </w:p>
        </w:tc>
      </w:tr>
      <w:tr w14:paraId="2E43C34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02" w:type="dxa"/>
            <w:left w:w="62" w:type="dxa"/>
            <w:bottom w:w="102" w:type="dxa"/>
            <w:right w:w="62" w:type="dxa"/>
          </w:tblCellMar>
        </w:tblPrEx>
        <w:tc>
          <w:tcPr>
            <w:tcW w:w="567" w:type="dxa"/>
          </w:tcPr>
          <w:p w14:paraId="113C2E1E">
            <w:pPr>
              <w:jc w:val="center"/>
              <w:rPr>
                <w:sz w:val="24"/>
              </w:rPr>
            </w:pPr>
            <w:r>
              <w:rPr>
                <w:sz w:val="24"/>
              </w:rPr>
              <w:t>9.</w:t>
            </w:r>
          </w:p>
        </w:tc>
        <w:tc>
          <w:tcPr>
            <w:tcW w:w="6293" w:type="dxa"/>
          </w:tcPr>
          <w:p w14:paraId="3F4E1D00">
            <w:pPr>
              <w:jc w:val="both"/>
              <w:rPr>
                <w:sz w:val="24"/>
              </w:rPr>
            </w:pPr>
            <w:r>
              <w:rPr>
                <w:sz w:val="24"/>
              </w:rPr>
              <w:t>Несоблюдение трудовой дисциплины</w:t>
            </w:r>
          </w:p>
        </w:tc>
        <w:tc>
          <w:tcPr>
            <w:tcW w:w="2211" w:type="dxa"/>
          </w:tcPr>
          <w:p w14:paraId="0A455827">
            <w:pPr>
              <w:jc w:val="both"/>
              <w:rPr>
                <w:sz w:val="24"/>
              </w:rPr>
            </w:pPr>
            <w:r>
              <w:rPr>
                <w:sz w:val="24"/>
              </w:rPr>
              <w:t>до 10%</w:t>
            </w:r>
          </w:p>
          <w:p w14:paraId="009BC57F">
            <w:pPr>
              <w:jc w:val="both"/>
              <w:rPr>
                <w:sz w:val="24"/>
              </w:rPr>
            </w:pPr>
            <w:r>
              <w:rPr>
                <w:sz w:val="24"/>
              </w:rPr>
              <w:t>(за каждый факт нарушения)</w:t>
            </w:r>
          </w:p>
        </w:tc>
      </w:tr>
    </w:tbl>
    <w:p w14:paraId="5B056E4A">
      <w:pPr>
        <w:jc w:val="both"/>
      </w:pPr>
    </w:p>
    <w:p w14:paraId="6667F8AE">
      <w:pPr>
        <w:ind w:firstLine="709"/>
        <w:jc w:val="both"/>
      </w:pPr>
      <w:r>
        <w:t>4.9. Дополнительные условия снижения стимулирующих выплат закрепляются коллективным договором, локальным нормативным актом учреждения.</w:t>
      </w:r>
    </w:p>
    <w:p w14:paraId="737CFF54">
      <w:pPr>
        <w:ind w:firstLine="709"/>
        <w:jc w:val="both"/>
      </w:pPr>
      <w:r>
        <w:t>4.10. Стимулирующие выплаты устанавливаются к окладу (должностному окладу) работника и учитываются для начисления районного коэффициента и процентной надбавки к заработной плате за стаж в районах Крайнего Севера и приравненных к ним местностях.</w:t>
      </w:r>
    </w:p>
    <w:p w14:paraId="313A9373">
      <w:pPr>
        <w:ind w:firstLine="709"/>
        <w:jc w:val="both"/>
      </w:pPr>
      <w:r>
        <w:t xml:space="preserve">Стимулирующие выплаты устанавливаются в пределах фонда оплаты труда, формируемого в соответствии с </w:t>
      </w:r>
      <w:r>
        <w:fldChar w:fldCharType="begin"/>
      </w:r>
      <w:r>
        <w:instrText xml:space="preserve"> HYPERLINK \l "P1152" \o "VII. Порядок формирования фонда оплаты труда учреждения" \h </w:instrText>
      </w:r>
      <w:r>
        <w:fldChar w:fldCharType="separate"/>
      </w:r>
      <w:r>
        <w:t>разделом VII</w:t>
      </w:r>
      <w:r>
        <w:fldChar w:fldCharType="end"/>
      </w:r>
      <w:r>
        <w:t xml:space="preserve"> настоящего Положения.</w:t>
      </w:r>
    </w:p>
    <w:p w14:paraId="2D8210F4">
      <w:pPr>
        <w:ind w:firstLine="709"/>
        <w:jc w:val="both"/>
      </w:pPr>
      <w:r>
        <w:t>На стимулирующие выплаты не могут быть направлены средства бюджета поселения, сложившиеся в результате невыполнения планового объема предоставляемых услуг.</w:t>
      </w:r>
    </w:p>
    <w:p w14:paraId="16AEAA38">
      <w:pPr>
        <w:ind w:firstLine="709"/>
        <w:jc w:val="both"/>
      </w:pPr>
      <w:r>
        <w:t>4.11. Перечень, размеры и условия осуществления стимулирующих выплат устанавливаются в соответствии с таблицей 8 настоящего Положения.</w:t>
      </w:r>
    </w:p>
    <w:p w14:paraId="4366F5AA">
      <w:pPr>
        <w:jc w:val="both"/>
        <w:rPr>
          <w:szCs w:val="22"/>
        </w:rPr>
      </w:pPr>
    </w:p>
    <w:p w14:paraId="2913F68C">
      <w:pPr>
        <w:jc w:val="right"/>
      </w:pPr>
      <w:r>
        <w:t>Таблица 8</w:t>
      </w:r>
    </w:p>
    <w:p w14:paraId="6DE1D515">
      <w:pPr>
        <w:jc w:val="both"/>
      </w:pPr>
    </w:p>
    <w:p w14:paraId="48CE643E">
      <w:pPr>
        <w:jc w:val="center"/>
        <w:rPr>
          <w:b/>
        </w:rPr>
      </w:pPr>
      <w:bookmarkStart w:id="13" w:name="P711"/>
      <w:bookmarkEnd w:id="13"/>
      <w:r>
        <w:rPr>
          <w:b/>
        </w:rPr>
        <w:t>Перечень, размеры и условия осуществления</w:t>
      </w:r>
    </w:p>
    <w:p w14:paraId="72DB91D2">
      <w:pPr>
        <w:jc w:val="center"/>
        <w:rPr>
          <w:b/>
        </w:rPr>
      </w:pPr>
      <w:r>
        <w:rPr>
          <w:b/>
        </w:rPr>
        <w:t>стимулирующих выплат</w:t>
      </w:r>
    </w:p>
    <w:p w14:paraId="53A5C09B">
      <w:pPr>
        <w:jc w:val="both"/>
      </w:pPr>
    </w:p>
    <w:tbl>
      <w:tblPr>
        <w:tblStyle w:val="4"/>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102" w:type="dxa"/>
          <w:left w:w="62" w:type="dxa"/>
          <w:bottom w:w="102" w:type="dxa"/>
          <w:right w:w="62" w:type="dxa"/>
        </w:tblCellMar>
      </w:tblPr>
      <w:tblGrid>
        <w:gridCol w:w="567"/>
        <w:gridCol w:w="1757"/>
        <w:gridCol w:w="1871"/>
        <w:gridCol w:w="3798"/>
        <w:gridCol w:w="1077"/>
      </w:tblGrid>
      <w:tr w14:paraId="0D89B85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02" w:type="dxa"/>
            <w:left w:w="62" w:type="dxa"/>
            <w:bottom w:w="102" w:type="dxa"/>
            <w:right w:w="62" w:type="dxa"/>
          </w:tblCellMar>
        </w:tblPrEx>
        <w:tc>
          <w:tcPr>
            <w:tcW w:w="567" w:type="dxa"/>
          </w:tcPr>
          <w:p w14:paraId="582EC278">
            <w:pPr>
              <w:jc w:val="center"/>
              <w:rPr>
                <w:b/>
                <w:sz w:val="24"/>
                <w:szCs w:val="24"/>
              </w:rPr>
            </w:pPr>
            <w:r>
              <w:rPr>
                <w:b/>
                <w:sz w:val="24"/>
                <w:szCs w:val="24"/>
              </w:rPr>
              <w:t>№ п/п</w:t>
            </w:r>
          </w:p>
        </w:tc>
        <w:tc>
          <w:tcPr>
            <w:tcW w:w="1757" w:type="dxa"/>
          </w:tcPr>
          <w:p w14:paraId="583824C8">
            <w:pPr>
              <w:jc w:val="center"/>
              <w:rPr>
                <w:b/>
                <w:sz w:val="24"/>
                <w:szCs w:val="24"/>
              </w:rPr>
            </w:pPr>
            <w:r>
              <w:rPr>
                <w:b/>
                <w:sz w:val="24"/>
                <w:szCs w:val="24"/>
              </w:rPr>
              <w:t>Наименование выплаты</w:t>
            </w:r>
          </w:p>
        </w:tc>
        <w:tc>
          <w:tcPr>
            <w:tcW w:w="1871" w:type="dxa"/>
          </w:tcPr>
          <w:p w14:paraId="050A4621">
            <w:pPr>
              <w:jc w:val="center"/>
              <w:rPr>
                <w:b/>
                <w:sz w:val="24"/>
                <w:szCs w:val="24"/>
              </w:rPr>
            </w:pPr>
            <w:r>
              <w:rPr>
                <w:b/>
                <w:sz w:val="24"/>
                <w:szCs w:val="24"/>
              </w:rPr>
              <w:t>Диапазон выплаты</w:t>
            </w:r>
          </w:p>
        </w:tc>
        <w:tc>
          <w:tcPr>
            <w:tcW w:w="3798" w:type="dxa"/>
          </w:tcPr>
          <w:p w14:paraId="2B749237">
            <w:pPr>
              <w:jc w:val="center"/>
              <w:rPr>
                <w:b/>
                <w:sz w:val="24"/>
                <w:szCs w:val="24"/>
              </w:rPr>
            </w:pPr>
            <w:r>
              <w:rPr>
                <w:b/>
                <w:sz w:val="24"/>
                <w:szCs w:val="24"/>
              </w:rPr>
              <w:t>Условия осуществления выплаты</w:t>
            </w:r>
          </w:p>
        </w:tc>
        <w:tc>
          <w:tcPr>
            <w:tcW w:w="1077" w:type="dxa"/>
          </w:tcPr>
          <w:p w14:paraId="26BB20F8">
            <w:pPr>
              <w:jc w:val="center"/>
              <w:rPr>
                <w:b/>
                <w:sz w:val="24"/>
                <w:szCs w:val="24"/>
              </w:rPr>
            </w:pPr>
            <w:r>
              <w:rPr>
                <w:b/>
                <w:sz w:val="24"/>
                <w:szCs w:val="24"/>
              </w:rPr>
              <w:t>Периодичность осуществления выплаты</w:t>
            </w:r>
          </w:p>
        </w:tc>
      </w:tr>
      <w:tr w14:paraId="4B2279A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02" w:type="dxa"/>
            <w:left w:w="62" w:type="dxa"/>
            <w:bottom w:w="102" w:type="dxa"/>
            <w:right w:w="62" w:type="dxa"/>
          </w:tblCellMar>
        </w:tblPrEx>
        <w:tc>
          <w:tcPr>
            <w:tcW w:w="567" w:type="dxa"/>
          </w:tcPr>
          <w:p w14:paraId="01C4A617">
            <w:pPr>
              <w:jc w:val="center"/>
              <w:rPr>
                <w:b/>
                <w:sz w:val="24"/>
                <w:szCs w:val="24"/>
              </w:rPr>
            </w:pPr>
            <w:r>
              <w:rPr>
                <w:b/>
                <w:sz w:val="24"/>
                <w:szCs w:val="24"/>
              </w:rPr>
              <w:t>1</w:t>
            </w:r>
          </w:p>
        </w:tc>
        <w:tc>
          <w:tcPr>
            <w:tcW w:w="1757" w:type="dxa"/>
          </w:tcPr>
          <w:p w14:paraId="58D45DB2">
            <w:pPr>
              <w:jc w:val="center"/>
              <w:rPr>
                <w:b/>
                <w:sz w:val="24"/>
                <w:szCs w:val="24"/>
              </w:rPr>
            </w:pPr>
            <w:r>
              <w:rPr>
                <w:b/>
                <w:sz w:val="24"/>
                <w:szCs w:val="24"/>
              </w:rPr>
              <w:t>2</w:t>
            </w:r>
          </w:p>
        </w:tc>
        <w:tc>
          <w:tcPr>
            <w:tcW w:w="1871" w:type="dxa"/>
          </w:tcPr>
          <w:p w14:paraId="1877FD08">
            <w:pPr>
              <w:jc w:val="center"/>
              <w:rPr>
                <w:b/>
                <w:sz w:val="24"/>
                <w:szCs w:val="24"/>
              </w:rPr>
            </w:pPr>
            <w:r>
              <w:rPr>
                <w:b/>
                <w:sz w:val="24"/>
                <w:szCs w:val="24"/>
              </w:rPr>
              <w:t>3</w:t>
            </w:r>
          </w:p>
        </w:tc>
        <w:tc>
          <w:tcPr>
            <w:tcW w:w="3798" w:type="dxa"/>
          </w:tcPr>
          <w:p w14:paraId="27BF15E0">
            <w:pPr>
              <w:jc w:val="center"/>
              <w:rPr>
                <w:b/>
                <w:sz w:val="24"/>
                <w:szCs w:val="24"/>
              </w:rPr>
            </w:pPr>
            <w:r>
              <w:rPr>
                <w:b/>
                <w:sz w:val="24"/>
                <w:szCs w:val="24"/>
              </w:rPr>
              <w:t>4</w:t>
            </w:r>
          </w:p>
        </w:tc>
        <w:tc>
          <w:tcPr>
            <w:tcW w:w="1077" w:type="dxa"/>
          </w:tcPr>
          <w:p w14:paraId="0C13C15B">
            <w:pPr>
              <w:jc w:val="center"/>
              <w:rPr>
                <w:b/>
                <w:sz w:val="24"/>
                <w:szCs w:val="24"/>
              </w:rPr>
            </w:pPr>
            <w:r>
              <w:rPr>
                <w:b/>
                <w:sz w:val="24"/>
                <w:szCs w:val="24"/>
              </w:rPr>
              <w:t>5</w:t>
            </w:r>
          </w:p>
        </w:tc>
      </w:tr>
      <w:tr w14:paraId="5D76344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c>
          <w:tcPr>
            <w:tcW w:w="567" w:type="dxa"/>
            <w:vMerge w:val="restart"/>
          </w:tcPr>
          <w:p w14:paraId="7D2E1EC3">
            <w:pPr>
              <w:jc w:val="center"/>
              <w:rPr>
                <w:sz w:val="24"/>
                <w:szCs w:val="24"/>
              </w:rPr>
            </w:pPr>
            <w:r>
              <w:rPr>
                <w:sz w:val="24"/>
                <w:szCs w:val="24"/>
              </w:rPr>
              <w:t>1.</w:t>
            </w:r>
          </w:p>
        </w:tc>
        <w:tc>
          <w:tcPr>
            <w:tcW w:w="1757" w:type="dxa"/>
            <w:vMerge w:val="restart"/>
          </w:tcPr>
          <w:p w14:paraId="4DF37E13">
            <w:pPr>
              <w:jc w:val="both"/>
              <w:rPr>
                <w:sz w:val="24"/>
                <w:szCs w:val="24"/>
              </w:rPr>
            </w:pPr>
            <w:r>
              <w:rPr>
                <w:sz w:val="24"/>
                <w:szCs w:val="24"/>
              </w:rPr>
              <w:t>Выплата за интенсивность и высокие результаты работы</w:t>
            </w:r>
          </w:p>
        </w:tc>
        <w:tc>
          <w:tcPr>
            <w:tcW w:w="1871" w:type="dxa"/>
          </w:tcPr>
          <w:p w14:paraId="1F98F451">
            <w:pPr>
              <w:jc w:val="both"/>
              <w:rPr>
                <w:sz w:val="24"/>
                <w:szCs w:val="24"/>
              </w:rPr>
            </w:pPr>
            <w:r>
              <w:rPr>
                <w:sz w:val="24"/>
                <w:szCs w:val="24"/>
              </w:rPr>
              <w:t>до 50% от оклада (должностного оклада) для руководителей учреждения</w:t>
            </w:r>
          </w:p>
        </w:tc>
        <w:tc>
          <w:tcPr>
            <w:tcW w:w="3798" w:type="dxa"/>
            <w:vMerge w:val="restart"/>
          </w:tcPr>
          <w:p w14:paraId="428FDC68">
            <w:pPr>
              <w:jc w:val="both"/>
              <w:rPr>
                <w:sz w:val="24"/>
                <w:szCs w:val="24"/>
              </w:rPr>
            </w:pPr>
            <w:r>
              <w:rPr>
                <w:sz w:val="24"/>
                <w:szCs w:val="24"/>
              </w:rPr>
              <w:t>устанавливается за:</w:t>
            </w:r>
          </w:p>
          <w:p w14:paraId="17E23213">
            <w:pPr>
              <w:jc w:val="both"/>
              <w:rPr>
                <w:sz w:val="24"/>
                <w:szCs w:val="24"/>
              </w:rPr>
            </w:pPr>
            <w:r>
              <w:rPr>
                <w:sz w:val="24"/>
                <w:szCs w:val="24"/>
              </w:rPr>
              <w:t>участие в выполнении плановых работ, мероприятий;</w:t>
            </w:r>
          </w:p>
          <w:p w14:paraId="4D07C88D">
            <w:pPr>
              <w:jc w:val="both"/>
              <w:rPr>
                <w:sz w:val="24"/>
                <w:szCs w:val="24"/>
              </w:rPr>
            </w:pPr>
            <w:r>
              <w:rPr>
                <w:sz w:val="24"/>
                <w:szCs w:val="24"/>
              </w:rPr>
              <w:t>интенсивность и напряженность работы;</w:t>
            </w:r>
          </w:p>
          <w:p w14:paraId="29DA0556">
            <w:pPr>
              <w:jc w:val="both"/>
              <w:rPr>
                <w:sz w:val="24"/>
                <w:szCs w:val="24"/>
              </w:rPr>
            </w:pPr>
            <w:r>
              <w:rPr>
                <w:sz w:val="24"/>
                <w:szCs w:val="24"/>
              </w:rPr>
              <w:t>организацию и проведение мероприятий, направленных на повышение авторитета и имиджа учреждения среди населения;</w:t>
            </w:r>
          </w:p>
          <w:p w14:paraId="701AE818">
            <w:pPr>
              <w:jc w:val="both"/>
              <w:rPr>
                <w:sz w:val="24"/>
                <w:szCs w:val="24"/>
              </w:rPr>
            </w:pPr>
            <w:r>
              <w:rPr>
                <w:sz w:val="24"/>
                <w:szCs w:val="24"/>
              </w:rPr>
              <w:t>особый режим работы (связанный с обеспечением безаварийной, безотказной и бесперебойной работы всех служб учреждения);</w:t>
            </w:r>
          </w:p>
          <w:p w14:paraId="01BCAFA6">
            <w:pPr>
              <w:jc w:val="both"/>
              <w:rPr>
                <w:sz w:val="24"/>
                <w:szCs w:val="24"/>
              </w:rPr>
            </w:pPr>
            <w:r>
              <w:rPr>
                <w:sz w:val="24"/>
                <w:szCs w:val="24"/>
              </w:rPr>
              <w:t>систематическое досрочное выполнение работы с проявлением инициативы, творчества, с применением в работе современных форм и методов организации труда;</w:t>
            </w:r>
          </w:p>
          <w:p w14:paraId="6C4EC2C6">
            <w:pPr>
              <w:jc w:val="both"/>
              <w:rPr>
                <w:sz w:val="24"/>
                <w:szCs w:val="24"/>
              </w:rPr>
            </w:pPr>
            <w:r>
              <w:rPr>
                <w:sz w:val="24"/>
                <w:szCs w:val="24"/>
              </w:rPr>
              <w:t>выполнение работником учреждения важных работ, а также в соответствии с условиями, установленными локальным нормативным актом учреждения</w:t>
            </w:r>
          </w:p>
        </w:tc>
        <w:tc>
          <w:tcPr>
            <w:tcW w:w="1077" w:type="dxa"/>
            <w:vMerge w:val="restart"/>
          </w:tcPr>
          <w:p w14:paraId="4AD676A6">
            <w:pPr>
              <w:jc w:val="both"/>
              <w:rPr>
                <w:sz w:val="24"/>
                <w:szCs w:val="24"/>
              </w:rPr>
            </w:pPr>
            <w:r>
              <w:rPr>
                <w:sz w:val="24"/>
                <w:szCs w:val="24"/>
              </w:rPr>
              <w:t>ежемесячно</w:t>
            </w:r>
          </w:p>
        </w:tc>
      </w:tr>
      <w:tr w14:paraId="6D76529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02" w:type="dxa"/>
            <w:left w:w="62" w:type="dxa"/>
            <w:bottom w:w="102" w:type="dxa"/>
            <w:right w:w="62" w:type="dxa"/>
          </w:tblCellMar>
        </w:tblPrEx>
        <w:tc>
          <w:tcPr>
            <w:tcW w:w="567" w:type="dxa"/>
            <w:vMerge w:val="continue"/>
          </w:tcPr>
          <w:p w14:paraId="08B8443C">
            <w:pPr>
              <w:jc w:val="center"/>
              <w:rPr>
                <w:sz w:val="24"/>
                <w:szCs w:val="24"/>
              </w:rPr>
            </w:pPr>
          </w:p>
        </w:tc>
        <w:tc>
          <w:tcPr>
            <w:tcW w:w="1757" w:type="dxa"/>
            <w:vMerge w:val="continue"/>
          </w:tcPr>
          <w:p w14:paraId="3FFC6ED3">
            <w:pPr>
              <w:jc w:val="both"/>
              <w:rPr>
                <w:sz w:val="24"/>
                <w:szCs w:val="24"/>
              </w:rPr>
            </w:pPr>
          </w:p>
        </w:tc>
        <w:tc>
          <w:tcPr>
            <w:tcW w:w="1871" w:type="dxa"/>
          </w:tcPr>
          <w:p w14:paraId="09AF4533">
            <w:pPr>
              <w:jc w:val="both"/>
              <w:rPr>
                <w:sz w:val="24"/>
                <w:szCs w:val="24"/>
              </w:rPr>
            </w:pPr>
            <w:r>
              <w:rPr>
                <w:sz w:val="24"/>
                <w:szCs w:val="24"/>
              </w:rPr>
              <w:t>до 30% от оклада (должностного оклада) для руководителей, заместителей руководителя учреждения, главного бухгалтера</w:t>
            </w:r>
          </w:p>
        </w:tc>
        <w:tc>
          <w:tcPr>
            <w:tcW w:w="3798" w:type="dxa"/>
            <w:vMerge w:val="continue"/>
          </w:tcPr>
          <w:p w14:paraId="625C2707">
            <w:pPr>
              <w:jc w:val="both"/>
              <w:rPr>
                <w:sz w:val="24"/>
                <w:szCs w:val="24"/>
              </w:rPr>
            </w:pPr>
          </w:p>
        </w:tc>
        <w:tc>
          <w:tcPr>
            <w:tcW w:w="1077" w:type="dxa"/>
            <w:vMerge w:val="continue"/>
          </w:tcPr>
          <w:p w14:paraId="16B08332">
            <w:pPr>
              <w:jc w:val="both"/>
              <w:rPr>
                <w:sz w:val="24"/>
                <w:szCs w:val="24"/>
              </w:rPr>
            </w:pPr>
          </w:p>
        </w:tc>
      </w:tr>
      <w:tr w14:paraId="7D9A2ED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02" w:type="dxa"/>
            <w:left w:w="62" w:type="dxa"/>
            <w:bottom w:w="102" w:type="dxa"/>
            <w:right w:w="62" w:type="dxa"/>
          </w:tblCellMar>
        </w:tblPrEx>
        <w:tc>
          <w:tcPr>
            <w:tcW w:w="567" w:type="dxa"/>
            <w:vMerge w:val="continue"/>
          </w:tcPr>
          <w:p w14:paraId="22D2C8D0">
            <w:pPr>
              <w:jc w:val="center"/>
              <w:rPr>
                <w:sz w:val="24"/>
                <w:szCs w:val="24"/>
              </w:rPr>
            </w:pPr>
          </w:p>
        </w:tc>
        <w:tc>
          <w:tcPr>
            <w:tcW w:w="1757" w:type="dxa"/>
            <w:vMerge w:val="continue"/>
          </w:tcPr>
          <w:p w14:paraId="3E4508AA">
            <w:pPr>
              <w:jc w:val="both"/>
              <w:rPr>
                <w:sz w:val="24"/>
                <w:szCs w:val="24"/>
              </w:rPr>
            </w:pPr>
          </w:p>
        </w:tc>
        <w:tc>
          <w:tcPr>
            <w:tcW w:w="1871" w:type="dxa"/>
          </w:tcPr>
          <w:p w14:paraId="60001D0B">
            <w:pPr>
              <w:jc w:val="both"/>
              <w:rPr>
                <w:sz w:val="24"/>
                <w:szCs w:val="24"/>
              </w:rPr>
            </w:pPr>
            <w:r>
              <w:rPr>
                <w:sz w:val="24"/>
                <w:szCs w:val="24"/>
              </w:rPr>
              <w:t>до 100% от оклада (должностного оклада) для руководителей структурных подразделений, специалистов и профессий рабочих</w:t>
            </w:r>
          </w:p>
        </w:tc>
        <w:tc>
          <w:tcPr>
            <w:tcW w:w="3798" w:type="dxa"/>
            <w:vMerge w:val="continue"/>
          </w:tcPr>
          <w:p w14:paraId="214CF072">
            <w:pPr>
              <w:jc w:val="both"/>
              <w:rPr>
                <w:sz w:val="24"/>
                <w:szCs w:val="24"/>
              </w:rPr>
            </w:pPr>
          </w:p>
        </w:tc>
        <w:tc>
          <w:tcPr>
            <w:tcW w:w="1077" w:type="dxa"/>
            <w:vMerge w:val="continue"/>
          </w:tcPr>
          <w:p w14:paraId="2ECB8699">
            <w:pPr>
              <w:jc w:val="both"/>
              <w:rPr>
                <w:sz w:val="24"/>
                <w:szCs w:val="24"/>
              </w:rPr>
            </w:pPr>
          </w:p>
        </w:tc>
      </w:tr>
      <w:tr w14:paraId="0E90E2E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2201" w:hRule="atLeast"/>
        </w:trPr>
        <w:tc>
          <w:tcPr>
            <w:tcW w:w="567" w:type="dxa"/>
            <w:vMerge w:val="restart"/>
          </w:tcPr>
          <w:p w14:paraId="3AC773F9">
            <w:pPr>
              <w:jc w:val="center"/>
              <w:rPr>
                <w:sz w:val="24"/>
                <w:szCs w:val="24"/>
              </w:rPr>
            </w:pPr>
            <w:r>
              <w:rPr>
                <w:sz w:val="24"/>
                <w:szCs w:val="24"/>
              </w:rPr>
              <w:t>2.</w:t>
            </w:r>
          </w:p>
        </w:tc>
        <w:tc>
          <w:tcPr>
            <w:tcW w:w="1757" w:type="dxa"/>
            <w:vMerge w:val="restart"/>
          </w:tcPr>
          <w:p w14:paraId="68B9EA2B">
            <w:pPr>
              <w:jc w:val="both"/>
              <w:rPr>
                <w:sz w:val="24"/>
                <w:szCs w:val="24"/>
              </w:rPr>
            </w:pPr>
            <w:r>
              <w:rPr>
                <w:sz w:val="24"/>
                <w:szCs w:val="24"/>
              </w:rPr>
              <w:t>Выплата за качество выполняемых работ</w:t>
            </w:r>
          </w:p>
        </w:tc>
        <w:tc>
          <w:tcPr>
            <w:tcW w:w="1871" w:type="dxa"/>
          </w:tcPr>
          <w:p w14:paraId="29E96296">
            <w:pPr>
              <w:jc w:val="both"/>
              <w:rPr>
                <w:sz w:val="24"/>
                <w:szCs w:val="24"/>
              </w:rPr>
            </w:pPr>
            <w:r>
              <w:rPr>
                <w:sz w:val="24"/>
                <w:szCs w:val="24"/>
              </w:rPr>
              <w:t>до 30% от оклада (должностного оклада) для руководителей, заместителей руководителя учреждения, главного бухгалтера</w:t>
            </w:r>
          </w:p>
        </w:tc>
        <w:tc>
          <w:tcPr>
            <w:tcW w:w="3798" w:type="dxa"/>
            <w:vMerge w:val="restart"/>
          </w:tcPr>
          <w:p w14:paraId="1DC8D1B1">
            <w:pPr>
              <w:jc w:val="both"/>
              <w:rPr>
                <w:sz w:val="24"/>
                <w:szCs w:val="24"/>
              </w:rPr>
            </w:pPr>
            <w:r>
              <w:rPr>
                <w:sz w:val="24"/>
                <w:szCs w:val="24"/>
              </w:rPr>
              <w:t>устанавливается за:</w:t>
            </w:r>
          </w:p>
          <w:p w14:paraId="2600B4B7">
            <w:pPr>
              <w:jc w:val="both"/>
              <w:rPr>
                <w:sz w:val="24"/>
                <w:szCs w:val="24"/>
              </w:rPr>
            </w:pPr>
            <w:r>
              <w:rPr>
                <w:sz w:val="24"/>
                <w:szCs w:val="24"/>
              </w:rPr>
              <w:t>успешное и добросовестное исполнение должностных обязанностей в соответствующем периоде;</w:t>
            </w:r>
          </w:p>
          <w:p w14:paraId="017375F6">
            <w:pPr>
              <w:jc w:val="both"/>
              <w:rPr>
                <w:sz w:val="24"/>
                <w:szCs w:val="24"/>
              </w:rPr>
            </w:pPr>
            <w:r>
              <w:rPr>
                <w:sz w:val="24"/>
                <w:szCs w:val="24"/>
              </w:rPr>
              <w:t>высокое качество выполняемой работы;</w:t>
            </w:r>
          </w:p>
          <w:p w14:paraId="06380CFD">
            <w:pPr>
              <w:jc w:val="both"/>
              <w:rPr>
                <w:sz w:val="24"/>
                <w:szCs w:val="24"/>
              </w:rPr>
            </w:pPr>
            <w:r>
              <w:rPr>
                <w:sz w:val="24"/>
                <w:szCs w:val="24"/>
              </w:rPr>
              <w:t>персональный вклад каждого работника в общие результаты деятельности учреждения;</w:t>
            </w:r>
          </w:p>
          <w:p w14:paraId="295E69E4">
            <w:pPr>
              <w:jc w:val="both"/>
              <w:rPr>
                <w:sz w:val="24"/>
                <w:szCs w:val="24"/>
              </w:rPr>
            </w:pPr>
            <w:r>
              <w:rPr>
                <w:sz w:val="24"/>
                <w:szCs w:val="24"/>
              </w:rPr>
              <w:t>выполнение порученной работы, связанной с обеспечением рабочего процесса или уставной деятельностью учреждения, а также в соответствии с показателями оценки эффективности деятельности работников учреждения</w:t>
            </w:r>
          </w:p>
        </w:tc>
        <w:tc>
          <w:tcPr>
            <w:tcW w:w="1077" w:type="dxa"/>
          </w:tcPr>
          <w:p w14:paraId="2D33A312">
            <w:pPr>
              <w:jc w:val="both"/>
              <w:rPr>
                <w:sz w:val="24"/>
                <w:szCs w:val="24"/>
              </w:rPr>
            </w:pPr>
            <w:r>
              <w:rPr>
                <w:sz w:val="24"/>
                <w:szCs w:val="24"/>
              </w:rPr>
              <w:t>ежемесячно</w:t>
            </w:r>
          </w:p>
        </w:tc>
      </w:tr>
      <w:tr w14:paraId="2E2271A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02" w:type="dxa"/>
            <w:left w:w="62" w:type="dxa"/>
            <w:bottom w:w="102" w:type="dxa"/>
            <w:right w:w="62" w:type="dxa"/>
          </w:tblCellMar>
        </w:tblPrEx>
        <w:tc>
          <w:tcPr>
            <w:tcW w:w="567" w:type="dxa"/>
            <w:vMerge w:val="continue"/>
          </w:tcPr>
          <w:p w14:paraId="6A73EC51">
            <w:pPr>
              <w:jc w:val="center"/>
              <w:rPr>
                <w:sz w:val="24"/>
                <w:szCs w:val="24"/>
              </w:rPr>
            </w:pPr>
          </w:p>
        </w:tc>
        <w:tc>
          <w:tcPr>
            <w:tcW w:w="1757" w:type="dxa"/>
            <w:vMerge w:val="continue"/>
          </w:tcPr>
          <w:p w14:paraId="3C9C9B4D">
            <w:pPr>
              <w:jc w:val="both"/>
              <w:rPr>
                <w:sz w:val="24"/>
                <w:szCs w:val="24"/>
              </w:rPr>
            </w:pPr>
          </w:p>
        </w:tc>
        <w:tc>
          <w:tcPr>
            <w:tcW w:w="1871" w:type="dxa"/>
          </w:tcPr>
          <w:p w14:paraId="673E943F">
            <w:pPr>
              <w:jc w:val="both"/>
              <w:rPr>
                <w:sz w:val="24"/>
                <w:szCs w:val="24"/>
              </w:rPr>
            </w:pPr>
            <w:r>
              <w:rPr>
                <w:sz w:val="24"/>
                <w:szCs w:val="24"/>
              </w:rPr>
              <w:t>до 50% от оклада (должностного оклада) или ставки заработной платы для руководителей структурных подразделений, специалистов, служащих и профессий рабочих</w:t>
            </w:r>
          </w:p>
        </w:tc>
        <w:tc>
          <w:tcPr>
            <w:tcW w:w="3798" w:type="dxa"/>
            <w:vMerge w:val="continue"/>
          </w:tcPr>
          <w:p w14:paraId="7CAA3953">
            <w:pPr>
              <w:jc w:val="both"/>
              <w:rPr>
                <w:sz w:val="24"/>
                <w:szCs w:val="24"/>
              </w:rPr>
            </w:pPr>
          </w:p>
        </w:tc>
        <w:tc>
          <w:tcPr>
            <w:tcW w:w="1077" w:type="dxa"/>
          </w:tcPr>
          <w:p w14:paraId="7A25D724">
            <w:pPr>
              <w:jc w:val="both"/>
              <w:rPr>
                <w:sz w:val="24"/>
                <w:szCs w:val="24"/>
              </w:rPr>
            </w:pPr>
          </w:p>
        </w:tc>
      </w:tr>
      <w:tr w14:paraId="69C5618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c>
          <w:tcPr>
            <w:tcW w:w="567" w:type="dxa"/>
            <w:vMerge w:val="restart"/>
          </w:tcPr>
          <w:p w14:paraId="73764B72">
            <w:pPr>
              <w:jc w:val="center"/>
              <w:rPr>
                <w:sz w:val="24"/>
                <w:szCs w:val="24"/>
              </w:rPr>
            </w:pPr>
            <w:r>
              <w:rPr>
                <w:sz w:val="24"/>
                <w:szCs w:val="24"/>
              </w:rPr>
              <w:t>3.</w:t>
            </w:r>
          </w:p>
        </w:tc>
        <w:tc>
          <w:tcPr>
            <w:tcW w:w="1757" w:type="dxa"/>
            <w:vMerge w:val="restart"/>
          </w:tcPr>
          <w:p w14:paraId="003D988B">
            <w:pPr>
              <w:jc w:val="both"/>
              <w:rPr>
                <w:sz w:val="24"/>
                <w:szCs w:val="24"/>
              </w:rPr>
            </w:pPr>
            <w:r>
              <w:rPr>
                <w:sz w:val="24"/>
                <w:szCs w:val="24"/>
              </w:rPr>
              <w:t>Премиальная выплата по итогам работы за месяц</w:t>
            </w:r>
          </w:p>
        </w:tc>
        <w:tc>
          <w:tcPr>
            <w:tcW w:w="1871" w:type="dxa"/>
          </w:tcPr>
          <w:p w14:paraId="6355E21C">
            <w:pPr>
              <w:pBdr>
                <w:top w:val="none" w:color="000000" w:sz="0" w:space="0"/>
                <w:left w:val="none" w:color="000000" w:sz="0" w:space="0"/>
                <w:bottom w:val="none" w:color="000000" w:sz="0" w:space="0"/>
                <w:right w:val="none" w:color="000000" w:sz="0" w:space="0"/>
                <w:between w:val="none" w:color="000000" w:sz="0" w:space="0"/>
              </w:pBdr>
              <w:jc w:val="both"/>
              <w:rPr>
                <w:sz w:val="24"/>
                <w:szCs w:val="24"/>
              </w:rPr>
            </w:pPr>
            <w:r>
              <w:rPr>
                <w:sz w:val="24"/>
                <w:szCs w:val="24"/>
              </w:rPr>
              <w:t>до 40% от оклада (должностного оклада) для руководителей, заместителей руководителя учреждения, главного бухгалтера</w:t>
            </w:r>
          </w:p>
        </w:tc>
        <w:tc>
          <w:tcPr>
            <w:tcW w:w="3798" w:type="dxa"/>
            <w:vMerge w:val="restart"/>
          </w:tcPr>
          <w:p w14:paraId="31091375">
            <w:pPr>
              <w:jc w:val="both"/>
              <w:rPr>
                <w:sz w:val="24"/>
                <w:szCs w:val="24"/>
              </w:rPr>
            </w:pPr>
            <w:r>
              <w:rPr>
                <w:sz w:val="24"/>
                <w:szCs w:val="24"/>
              </w:rPr>
              <w:t>устанавливается за:</w:t>
            </w:r>
          </w:p>
          <w:p w14:paraId="7334B1DE">
            <w:pPr>
              <w:jc w:val="both"/>
              <w:rPr>
                <w:sz w:val="24"/>
                <w:szCs w:val="24"/>
              </w:rPr>
            </w:pPr>
            <w:r>
              <w:rPr>
                <w:sz w:val="24"/>
                <w:szCs w:val="24"/>
              </w:rPr>
              <w:t>успешное и добросовестное исполнение должностных обязанностей в соответствующем периоде;</w:t>
            </w:r>
          </w:p>
          <w:p w14:paraId="6126A373">
            <w:pPr>
              <w:jc w:val="both"/>
              <w:rPr>
                <w:sz w:val="24"/>
                <w:szCs w:val="24"/>
              </w:rPr>
            </w:pPr>
            <w:r>
              <w:rPr>
                <w:sz w:val="24"/>
                <w:szCs w:val="24"/>
              </w:rPr>
              <w:t>высокое качество выполняемой работы;</w:t>
            </w:r>
          </w:p>
          <w:p w14:paraId="3B2BAF47">
            <w:pPr>
              <w:jc w:val="both"/>
              <w:rPr>
                <w:sz w:val="24"/>
                <w:szCs w:val="24"/>
              </w:rPr>
            </w:pPr>
            <w:r>
              <w:rPr>
                <w:sz w:val="24"/>
                <w:szCs w:val="24"/>
              </w:rPr>
              <w:t>персональный вклад каждого работника в общие результаты деятельности учреждения;</w:t>
            </w:r>
          </w:p>
          <w:p w14:paraId="66B61382">
            <w:pPr>
              <w:jc w:val="both"/>
              <w:rPr>
                <w:sz w:val="24"/>
                <w:szCs w:val="24"/>
              </w:rPr>
            </w:pPr>
            <w:r>
              <w:rPr>
                <w:sz w:val="24"/>
                <w:szCs w:val="24"/>
              </w:rPr>
              <w:t>выполнение порученной работы, связанной с обеспечением рабочего процесса или уставной деятельностью учреждения, а также в соответствии с показателями оценки эффективности деятельности работников учреждения</w:t>
            </w:r>
          </w:p>
        </w:tc>
        <w:tc>
          <w:tcPr>
            <w:tcW w:w="1077" w:type="dxa"/>
            <w:vMerge w:val="restart"/>
          </w:tcPr>
          <w:p w14:paraId="1AAFE47E">
            <w:pPr>
              <w:jc w:val="both"/>
              <w:rPr>
                <w:sz w:val="24"/>
                <w:szCs w:val="24"/>
              </w:rPr>
            </w:pPr>
            <w:r>
              <w:rPr>
                <w:sz w:val="24"/>
                <w:szCs w:val="24"/>
              </w:rPr>
              <w:t>ежемесячно</w:t>
            </w:r>
          </w:p>
        </w:tc>
      </w:tr>
      <w:tr w14:paraId="6256A15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02" w:type="dxa"/>
            <w:left w:w="62" w:type="dxa"/>
            <w:bottom w:w="102" w:type="dxa"/>
            <w:right w:w="62" w:type="dxa"/>
          </w:tblCellMar>
        </w:tblPrEx>
        <w:tc>
          <w:tcPr>
            <w:tcW w:w="567" w:type="dxa"/>
            <w:vMerge w:val="continue"/>
          </w:tcPr>
          <w:p w14:paraId="3F9A1427">
            <w:pPr>
              <w:jc w:val="center"/>
              <w:rPr>
                <w:sz w:val="24"/>
                <w:szCs w:val="24"/>
              </w:rPr>
            </w:pPr>
          </w:p>
        </w:tc>
        <w:tc>
          <w:tcPr>
            <w:tcW w:w="1757" w:type="dxa"/>
            <w:vMerge w:val="continue"/>
          </w:tcPr>
          <w:p w14:paraId="0DDBF268">
            <w:pPr>
              <w:jc w:val="both"/>
              <w:rPr>
                <w:sz w:val="24"/>
                <w:szCs w:val="24"/>
              </w:rPr>
            </w:pPr>
          </w:p>
        </w:tc>
        <w:tc>
          <w:tcPr>
            <w:tcW w:w="1871" w:type="dxa"/>
          </w:tcPr>
          <w:p w14:paraId="744B8E96">
            <w:pPr>
              <w:pBdr>
                <w:top w:val="none" w:color="000000" w:sz="0" w:space="0"/>
                <w:left w:val="none" w:color="000000" w:sz="0" w:space="0"/>
                <w:bottom w:val="none" w:color="000000" w:sz="0" w:space="0"/>
                <w:right w:val="none" w:color="000000" w:sz="0" w:space="0"/>
                <w:between w:val="none" w:color="000000" w:sz="0" w:space="0"/>
              </w:pBdr>
              <w:jc w:val="both"/>
              <w:rPr>
                <w:sz w:val="24"/>
                <w:szCs w:val="24"/>
              </w:rPr>
            </w:pPr>
            <w:r>
              <w:rPr>
                <w:sz w:val="24"/>
                <w:szCs w:val="24"/>
              </w:rPr>
              <w:t>до 100% от оклада (должностного оклада) для руководителей структурных подразделений, специалистов, служащих и профессий рабочих</w:t>
            </w:r>
          </w:p>
        </w:tc>
        <w:tc>
          <w:tcPr>
            <w:tcW w:w="3798" w:type="dxa"/>
            <w:vMerge w:val="continue"/>
          </w:tcPr>
          <w:p w14:paraId="75A0A3CD">
            <w:pPr>
              <w:jc w:val="both"/>
              <w:rPr>
                <w:sz w:val="24"/>
                <w:szCs w:val="24"/>
              </w:rPr>
            </w:pPr>
          </w:p>
        </w:tc>
        <w:tc>
          <w:tcPr>
            <w:tcW w:w="1077" w:type="dxa"/>
            <w:vMerge w:val="continue"/>
          </w:tcPr>
          <w:p w14:paraId="08335FA1">
            <w:pPr>
              <w:jc w:val="both"/>
              <w:rPr>
                <w:sz w:val="24"/>
                <w:szCs w:val="24"/>
              </w:rPr>
            </w:pPr>
          </w:p>
        </w:tc>
      </w:tr>
      <w:tr w14:paraId="5502CC2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c>
          <w:tcPr>
            <w:tcW w:w="567" w:type="dxa"/>
          </w:tcPr>
          <w:p w14:paraId="44C19714">
            <w:pPr>
              <w:jc w:val="center"/>
              <w:rPr>
                <w:sz w:val="24"/>
                <w:szCs w:val="24"/>
              </w:rPr>
            </w:pPr>
            <w:r>
              <w:rPr>
                <w:sz w:val="24"/>
                <w:szCs w:val="24"/>
              </w:rPr>
              <w:t>4.</w:t>
            </w:r>
          </w:p>
        </w:tc>
        <w:tc>
          <w:tcPr>
            <w:tcW w:w="1757" w:type="dxa"/>
          </w:tcPr>
          <w:p w14:paraId="2ABF4B1C">
            <w:pPr>
              <w:jc w:val="both"/>
              <w:rPr>
                <w:sz w:val="24"/>
                <w:szCs w:val="24"/>
              </w:rPr>
            </w:pPr>
            <w:r>
              <w:rPr>
                <w:sz w:val="24"/>
                <w:szCs w:val="24"/>
              </w:rPr>
              <w:t>Премиальная выплата по итогам работы за год</w:t>
            </w:r>
          </w:p>
        </w:tc>
        <w:tc>
          <w:tcPr>
            <w:tcW w:w="1871" w:type="dxa"/>
          </w:tcPr>
          <w:p w14:paraId="387AA365">
            <w:pPr>
              <w:pBdr>
                <w:top w:val="none" w:color="000000" w:sz="0" w:space="0"/>
                <w:left w:val="none" w:color="000000" w:sz="0" w:space="0"/>
                <w:bottom w:val="none" w:color="000000" w:sz="0" w:space="0"/>
                <w:right w:val="none" w:color="000000" w:sz="0" w:space="0"/>
                <w:between w:val="none" w:color="000000" w:sz="0" w:space="0"/>
              </w:pBdr>
              <w:jc w:val="both"/>
              <w:rPr>
                <w:rFonts w:eastAsia="Arial"/>
                <w:sz w:val="24"/>
                <w:szCs w:val="24"/>
                <w:lang w:eastAsia="zh-CN"/>
              </w:rPr>
            </w:pPr>
            <w:r>
              <w:rPr>
                <w:rFonts w:eastAsia="Arial"/>
                <w:sz w:val="24"/>
                <w:szCs w:val="24"/>
                <w:lang w:eastAsia="zh-CN"/>
              </w:rPr>
              <w:t xml:space="preserve">до 2 окладов (должностных окладов) с начислением на них районного коэффициента и процентной надбавки к заработной плате за стаж работы в районах Крайнего Севера и приравненных к ним местностях </w:t>
            </w:r>
          </w:p>
        </w:tc>
        <w:tc>
          <w:tcPr>
            <w:tcW w:w="3798" w:type="dxa"/>
          </w:tcPr>
          <w:p w14:paraId="486FE7F7">
            <w:pPr>
              <w:jc w:val="both"/>
              <w:rPr>
                <w:sz w:val="24"/>
                <w:szCs w:val="24"/>
              </w:rPr>
            </w:pPr>
            <w:r>
              <w:rPr>
                <w:sz w:val="24"/>
                <w:szCs w:val="24"/>
              </w:rPr>
              <w:t>премирование устанавливается в соответствии с пунктами 4.10‒4.11 настоящего Положения с учетом фактически отработанного времени согласно табелю учета рабочего времени</w:t>
            </w:r>
          </w:p>
        </w:tc>
        <w:tc>
          <w:tcPr>
            <w:tcW w:w="1077" w:type="dxa"/>
          </w:tcPr>
          <w:p w14:paraId="3D1027CE">
            <w:pPr>
              <w:jc w:val="both"/>
              <w:rPr>
                <w:sz w:val="24"/>
                <w:szCs w:val="24"/>
              </w:rPr>
            </w:pPr>
            <w:r>
              <w:rPr>
                <w:sz w:val="24"/>
                <w:szCs w:val="24"/>
              </w:rPr>
              <w:t>премиальные выплаты по итогам работы за год осуществляются в конце финансового года</w:t>
            </w:r>
          </w:p>
        </w:tc>
      </w:tr>
    </w:tbl>
    <w:p w14:paraId="78D00E72">
      <w:pPr>
        <w:jc w:val="both"/>
      </w:pPr>
    </w:p>
    <w:p w14:paraId="5EF2A16C">
      <w:pPr>
        <w:jc w:val="both"/>
      </w:pPr>
    </w:p>
    <w:p w14:paraId="3A2FF524">
      <w:pPr>
        <w:jc w:val="both"/>
      </w:pPr>
    </w:p>
    <w:p w14:paraId="4464444A">
      <w:pPr>
        <w:jc w:val="both"/>
      </w:pPr>
    </w:p>
    <w:p w14:paraId="1358A516">
      <w:pPr>
        <w:jc w:val="center"/>
        <w:outlineLvl w:val="1"/>
        <w:rPr>
          <w:b/>
        </w:rPr>
      </w:pPr>
      <w:r>
        <w:rPr>
          <w:b/>
        </w:rPr>
        <w:t>V. Порядок и условия оплаты труда руководителя учреждения,</w:t>
      </w:r>
    </w:p>
    <w:p w14:paraId="2AC26121">
      <w:pPr>
        <w:jc w:val="center"/>
        <w:rPr>
          <w:b/>
        </w:rPr>
      </w:pPr>
      <w:r>
        <w:rPr>
          <w:b/>
        </w:rPr>
        <w:t>его заместителей, главного бухгалтера</w:t>
      </w:r>
    </w:p>
    <w:p w14:paraId="49522980">
      <w:pPr>
        <w:jc w:val="both"/>
      </w:pPr>
    </w:p>
    <w:p w14:paraId="18F2F259">
      <w:pPr>
        <w:ind w:firstLine="709"/>
        <w:jc w:val="both"/>
      </w:pPr>
      <w:r>
        <w:t>5.1. Заработная плата руководителя учреждения, его заместителей и главного бухгалтера состоит из должностного оклада, выплат компенсационного и стимулирующего характера, иных выплат.</w:t>
      </w:r>
    </w:p>
    <w:p w14:paraId="4D0F03E1">
      <w:pPr>
        <w:ind w:firstLine="709"/>
        <w:jc w:val="both"/>
      </w:pPr>
      <w:r>
        <w:t>5.2. Условия оплаты труда руководителям определяется трудовым договором, заключаемом на основе типовой формы трудового договора, утвержденной постановлением Правительства Российской Федерации от 12 апреля 2013 года № 329 «О типовой форме трудового договора с руководителем государственного (муниципального) учреждения» в зависимости от масштаба управления и особенностей деятельности учреждения согласно таблице 9 к настоящему Положению,  в порядке и на условиях определенных администраций поселения, утвержденных нормативными актами поселения.</w:t>
      </w:r>
    </w:p>
    <w:p w14:paraId="42633EE9"/>
    <w:p w14:paraId="201C9A00">
      <w:pPr>
        <w:jc w:val="right"/>
      </w:pPr>
      <w:r>
        <w:t>Таблица 9</w:t>
      </w:r>
    </w:p>
    <w:p w14:paraId="701A6B32">
      <w:pPr>
        <w:jc w:val="both"/>
      </w:pPr>
    </w:p>
    <w:p w14:paraId="217C63C3">
      <w:pPr>
        <w:jc w:val="center"/>
        <w:rPr>
          <w:b/>
        </w:rPr>
      </w:pPr>
      <w:r>
        <w:rPr>
          <w:b/>
        </w:rPr>
        <w:t>Размер оклада (должностного оклада) руководителя учреждения</w:t>
      </w:r>
    </w:p>
    <w:p w14:paraId="6188A67B">
      <w:pPr>
        <w:jc w:val="center"/>
      </w:pPr>
    </w:p>
    <w:tbl>
      <w:tblPr>
        <w:tblStyle w:val="4"/>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102" w:type="dxa"/>
          <w:left w:w="62" w:type="dxa"/>
          <w:bottom w:w="102" w:type="dxa"/>
          <w:right w:w="62" w:type="dxa"/>
        </w:tblCellMar>
      </w:tblPr>
      <w:tblGrid>
        <w:gridCol w:w="4252"/>
        <w:gridCol w:w="1654"/>
      </w:tblGrid>
      <w:tr w14:paraId="6EF706B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02" w:type="dxa"/>
            <w:left w:w="62" w:type="dxa"/>
            <w:bottom w:w="102" w:type="dxa"/>
            <w:right w:w="62" w:type="dxa"/>
          </w:tblCellMar>
        </w:tblPrEx>
        <w:trPr>
          <w:jc w:val="center"/>
        </w:trPr>
        <w:tc>
          <w:tcPr>
            <w:tcW w:w="5906" w:type="dxa"/>
            <w:gridSpan w:val="2"/>
          </w:tcPr>
          <w:p w14:paraId="11B8F40D">
            <w:pPr>
              <w:jc w:val="center"/>
              <w:rPr>
                <w:sz w:val="24"/>
              </w:rPr>
            </w:pPr>
            <w:r>
              <w:rPr>
                <w:sz w:val="24"/>
              </w:rPr>
              <w:t>Учреждения по видам деятельности</w:t>
            </w:r>
          </w:p>
        </w:tc>
      </w:tr>
      <w:tr w14:paraId="2074B23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02" w:type="dxa"/>
            <w:left w:w="62" w:type="dxa"/>
            <w:bottom w:w="102" w:type="dxa"/>
            <w:right w:w="62" w:type="dxa"/>
          </w:tblCellMar>
        </w:tblPrEx>
        <w:trPr>
          <w:jc w:val="center"/>
        </w:trPr>
        <w:tc>
          <w:tcPr>
            <w:tcW w:w="4252" w:type="dxa"/>
          </w:tcPr>
          <w:p w14:paraId="569E8BB8">
            <w:pPr>
              <w:jc w:val="center"/>
              <w:rPr>
                <w:sz w:val="24"/>
              </w:rPr>
            </w:pPr>
            <w:r>
              <w:rPr>
                <w:sz w:val="24"/>
              </w:rPr>
              <w:t>Диапазон штатных единиц</w:t>
            </w:r>
          </w:p>
        </w:tc>
        <w:tc>
          <w:tcPr>
            <w:tcW w:w="1654" w:type="dxa"/>
          </w:tcPr>
          <w:p w14:paraId="0B0D794B">
            <w:pPr>
              <w:jc w:val="center"/>
              <w:rPr>
                <w:sz w:val="24"/>
              </w:rPr>
            </w:pPr>
            <w:r>
              <w:rPr>
                <w:sz w:val="24"/>
              </w:rPr>
              <w:t>Размер оклада (должностного оклада), рублей</w:t>
            </w:r>
          </w:p>
        </w:tc>
      </w:tr>
      <w:tr w14:paraId="54C5F8B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02" w:type="dxa"/>
            <w:left w:w="62" w:type="dxa"/>
            <w:bottom w:w="102" w:type="dxa"/>
            <w:right w:w="62" w:type="dxa"/>
          </w:tblCellMar>
        </w:tblPrEx>
        <w:trPr>
          <w:jc w:val="center"/>
        </w:trPr>
        <w:tc>
          <w:tcPr>
            <w:tcW w:w="5906" w:type="dxa"/>
            <w:gridSpan w:val="2"/>
          </w:tcPr>
          <w:p w14:paraId="3133D662">
            <w:pPr>
              <w:jc w:val="center"/>
              <w:rPr>
                <w:sz w:val="24"/>
              </w:rPr>
            </w:pPr>
            <w:r>
              <w:rPr>
                <w:sz w:val="24"/>
              </w:rPr>
              <w:t>Учреждения культурно-досугового типа</w:t>
            </w:r>
          </w:p>
        </w:tc>
      </w:tr>
      <w:tr w14:paraId="2FF6A9C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02" w:type="dxa"/>
            <w:left w:w="62" w:type="dxa"/>
            <w:bottom w:w="102" w:type="dxa"/>
            <w:right w:w="62" w:type="dxa"/>
          </w:tblCellMar>
        </w:tblPrEx>
        <w:trPr>
          <w:jc w:val="center"/>
        </w:trPr>
        <w:tc>
          <w:tcPr>
            <w:tcW w:w="4252" w:type="dxa"/>
          </w:tcPr>
          <w:p w14:paraId="7AA65F15">
            <w:pPr>
              <w:rPr>
                <w:sz w:val="24"/>
              </w:rPr>
            </w:pPr>
            <w:r>
              <w:rPr>
                <w:sz w:val="24"/>
              </w:rPr>
              <w:t>менее 30</w:t>
            </w:r>
          </w:p>
        </w:tc>
        <w:tc>
          <w:tcPr>
            <w:tcW w:w="1654" w:type="dxa"/>
          </w:tcPr>
          <w:p w14:paraId="511796D1">
            <w:pPr>
              <w:rPr>
                <w:sz w:val="24"/>
              </w:rPr>
            </w:pPr>
            <w:r>
              <w:rPr>
                <w:sz w:val="24"/>
              </w:rPr>
              <w:t>72 500</w:t>
            </w:r>
          </w:p>
        </w:tc>
      </w:tr>
      <w:tr w14:paraId="5C90937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02" w:type="dxa"/>
            <w:left w:w="62" w:type="dxa"/>
            <w:bottom w:w="102" w:type="dxa"/>
            <w:right w:w="62" w:type="dxa"/>
          </w:tblCellMar>
        </w:tblPrEx>
        <w:trPr>
          <w:jc w:val="center"/>
        </w:trPr>
        <w:tc>
          <w:tcPr>
            <w:tcW w:w="4252" w:type="dxa"/>
          </w:tcPr>
          <w:p w14:paraId="6C549BA8">
            <w:pPr>
              <w:rPr>
                <w:sz w:val="24"/>
              </w:rPr>
            </w:pPr>
            <w:r>
              <w:rPr>
                <w:sz w:val="24"/>
              </w:rPr>
              <w:t>30‒39</w:t>
            </w:r>
          </w:p>
        </w:tc>
        <w:tc>
          <w:tcPr>
            <w:tcW w:w="1654" w:type="dxa"/>
          </w:tcPr>
          <w:p w14:paraId="668F209B">
            <w:pPr>
              <w:rPr>
                <w:sz w:val="24"/>
              </w:rPr>
            </w:pPr>
            <w:r>
              <w:rPr>
                <w:sz w:val="24"/>
              </w:rPr>
              <w:t>81 500</w:t>
            </w:r>
          </w:p>
        </w:tc>
      </w:tr>
      <w:tr w14:paraId="024784F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02" w:type="dxa"/>
            <w:left w:w="62" w:type="dxa"/>
            <w:bottom w:w="102" w:type="dxa"/>
            <w:right w:w="62" w:type="dxa"/>
          </w:tblCellMar>
        </w:tblPrEx>
        <w:trPr>
          <w:jc w:val="center"/>
        </w:trPr>
        <w:tc>
          <w:tcPr>
            <w:tcW w:w="4252" w:type="dxa"/>
          </w:tcPr>
          <w:p w14:paraId="00F63988">
            <w:pPr>
              <w:rPr>
                <w:sz w:val="24"/>
              </w:rPr>
            </w:pPr>
            <w:r>
              <w:rPr>
                <w:sz w:val="24"/>
              </w:rPr>
              <w:t>40‒79</w:t>
            </w:r>
          </w:p>
        </w:tc>
        <w:tc>
          <w:tcPr>
            <w:tcW w:w="1654" w:type="dxa"/>
          </w:tcPr>
          <w:p w14:paraId="50991675">
            <w:pPr>
              <w:rPr>
                <w:sz w:val="24"/>
              </w:rPr>
            </w:pPr>
            <w:r>
              <w:rPr>
                <w:sz w:val="24"/>
              </w:rPr>
              <w:t>90 500</w:t>
            </w:r>
          </w:p>
        </w:tc>
      </w:tr>
      <w:tr w14:paraId="2DFC00B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02" w:type="dxa"/>
            <w:left w:w="62" w:type="dxa"/>
            <w:bottom w:w="102" w:type="dxa"/>
            <w:right w:w="62" w:type="dxa"/>
          </w:tblCellMar>
        </w:tblPrEx>
        <w:trPr>
          <w:jc w:val="center"/>
        </w:trPr>
        <w:tc>
          <w:tcPr>
            <w:tcW w:w="5906" w:type="dxa"/>
            <w:gridSpan w:val="2"/>
          </w:tcPr>
          <w:p w14:paraId="7E647215">
            <w:pPr>
              <w:jc w:val="center"/>
              <w:rPr>
                <w:sz w:val="24"/>
              </w:rPr>
            </w:pPr>
            <w:r>
              <w:rPr>
                <w:sz w:val="24"/>
              </w:rPr>
              <w:t>Музеи</w:t>
            </w:r>
          </w:p>
        </w:tc>
      </w:tr>
      <w:tr w14:paraId="25E1348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02" w:type="dxa"/>
            <w:left w:w="62" w:type="dxa"/>
            <w:bottom w:w="102" w:type="dxa"/>
            <w:right w:w="62" w:type="dxa"/>
          </w:tblCellMar>
        </w:tblPrEx>
        <w:trPr>
          <w:jc w:val="center"/>
        </w:trPr>
        <w:tc>
          <w:tcPr>
            <w:tcW w:w="4252" w:type="dxa"/>
          </w:tcPr>
          <w:p w14:paraId="1E79BD2B">
            <w:pPr>
              <w:rPr>
                <w:sz w:val="24"/>
              </w:rPr>
            </w:pPr>
            <w:r>
              <w:rPr>
                <w:sz w:val="24"/>
              </w:rPr>
              <w:t>менее 40</w:t>
            </w:r>
          </w:p>
        </w:tc>
        <w:tc>
          <w:tcPr>
            <w:tcW w:w="1654" w:type="dxa"/>
          </w:tcPr>
          <w:p w14:paraId="0E554BEF">
            <w:pPr>
              <w:rPr>
                <w:sz w:val="24"/>
              </w:rPr>
            </w:pPr>
            <w:r>
              <w:rPr>
                <w:sz w:val="24"/>
              </w:rPr>
              <w:t>72 500</w:t>
            </w:r>
          </w:p>
        </w:tc>
      </w:tr>
      <w:tr w14:paraId="54DE8DA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02" w:type="dxa"/>
            <w:left w:w="62" w:type="dxa"/>
            <w:bottom w:w="102" w:type="dxa"/>
            <w:right w:w="62" w:type="dxa"/>
          </w:tblCellMar>
        </w:tblPrEx>
        <w:trPr>
          <w:jc w:val="center"/>
        </w:trPr>
        <w:tc>
          <w:tcPr>
            <w:tcW w:w="5906" w:type="dxa"/>
            <w:gridSpan w:val="2"/>
          </w:tcPr>
          <w:p w14:paraId="2B6E1658">
            <w:pPr>
              <w:jc w:val="center"/>
              <w:rPr>
                <w:sz w:val="24"/>
              </w:rPr>
            </w:pPr>
            <w:r>
              <w:rPr>
                <w:sz w:val="24"/>
              </w:rPr>
              <w:t>Библиотеки</w:t>
            </w:r>
          </w:p>
        </w:tc>
      </w:tr>
      <w:tr w14:paraId="6D1DB57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02" w:type="dxa"/>
            <w:left w:w="62" w:type="dxa"/>
            <w:bottom w:w="102" w:type="dxa"/>
            <w:right w:w="62" w:type="dxa"/>
          </w:tblCellMar>
        </w:tblPrEx>
        <w:trPr>
          <w:jc w:val="center"/>
        </w:trPr>
        <w:tc>
          <w:tcPr>
            <w:tcW w:w="4252" w:type="dxa"/>
          </w:tcPr>
          <w:p w14:paraId="25391F9D">
            <w:pPr>
              <w:rPr>
                <w:sz w:val="24"/>
              </w:rPr>
            </w:pPr>
            <w:r>
              <w:rPr>
                <w:sz w:val="24"/>
              </w:rPr>
              <w:t>менее 40</w:t>
            </w:r>
          </w:p>
        </w:tc>
        <w:tc>
          <w:tcPr>
            <w:tcW w:w="1654" w:type="dxa"/>
          </w:tcPr>
          <w:p w14:paraId="12F7821C">
            <w:pPr>
              <w:rPr>
                <w:sz w:val="24"/>
              </w:rPr>
            </w:pPr>
            <w:r>
              <w:rPr>
                <w:sz w:val="24"/>
              </w:rPr>
              <w:t>72 500</w:t>
            </w:r>
          </w:p>
        </w:tc>
      </w:tr>
      <w:tr w14:paraId="25208AD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02" w:type="dxa"/>
            <w:left w:w="62" w:type="dxa"/>
            <w:bottom w:w="102" w:type="dxa"/>
            <w:right w:w="62" w:type="dxa"/>
          </w:tblCellMar>
        </w:tblPrEx>
        <w:trPr>
          <w:jc w:val="center"/>
        </w:trPr>
        <w:tc>
          <w:tcPr>
            <w:tcW w:w="4252" w:type="dxa"/>
          </w:tcPr>
          <w:p w14:paraId="5453689C">
            <w:pPr>
              <w:rPr>
                <w:sz w:val="24"/>
              </w:rPr>
            </w:pPr>
            <w:r>
              <w:rPr>
                <w:sz w:val="24"/>
              </w:rPr>
              <w:t>40‒49</w:t>
            </w:r>
          </w:p>
        </w:tc>
        <w:tc>
          <w:tcPr>
            <w:tcW w:w="1654" w:type="dxa"/>
          </w:tcPr>
          <w:p w14:paraId="381C30BD">
            <w:pPr>
              <w:rPr>
                <w:sz w:val="24"/>
              </w:rPr>
            </w:pPr>
            <w:r>
              <w:rPr>
                <w:sz w:val="24"/>
              </w:rPr>
              <w:t>81 500</w:t>
            </w:r>
          </w:p>
        </w:tc>
      </w:tr>
      <w:tr w14:paraId="5BC71D9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02" w:type="dxa"/>
            <w:left w:w="62" w:type="dxa"/>
            <w:bottom w:w="102" w:type="dxa"/>
            <w:right w:w="62" w:type="dxa"/>
          </w:tblCellMar>
        </w:tblPrEx>
        <w:trPr>
          <w:jc w:val="center"/>
        </w:trPr>
        <w:tc>
          <w:tcPr>
            <w:tcW w:w="4252" w:type="dxa"/>
          </w:tcPr>
          <w:p w14:paraId="5531E824">
            <w:pPr>
              <w:rPr>
                <w:sz w:val="24"/>
              </w:rPr>
            </w:pPr>
            <w:r>
              <w:rPr>
                <w:sz w:val="24"/>
              </w:rPr>
              <w:t>50‒69</w:t>
            </w:r>
          </w:p>
        </w:tc>
        <w:tc>
          <w:tcPr>
            <w:tcW w:w="1654" w:type="dxa"/>
          </w:tcPr>
          <w:p w14:paraId="0F5D129D">
            <w:pPr>
              <w:rPr>
                <w:sz w:val="24"/>
              </w:rPr>
            </w:pPr>
            <w:r>
              <w:rPr>
                <w:sz w:val="24"/>
              </w:rPr>
              <w:t>90 500</w:t>
            </w:r>
          </w:p>
        </w:tc>
      </w:tr>
    </w:tbl>
    <w:p w14:paraId="6B1361D8">
      <w:pPr>
        <w:jc w:val="both"/>
      </w:pPr>
    </w:p>
    <w:p w14:paraId="520985A2">
      <w:pPr>
        <w:ind w:firstLine="709"/>
        <w:jc w:val="both"/>
      </w:pPr>
      <w:r>
        <w:t xml:space="preserve">5.3. Компенсационные выплаты руководителю учреждения, его заместителям и главному бухгалтеру устанавливаются в зависимости от условий их труда в соответствии с Трудовым </w:t>
      </w:r>
      <w:r>
        <w:fldChar w:fldCharType="begin"/>
      </w:r>
      <w:r>
        <w:instrText xml:space="preserve"> HYPERLINK "https://login.consultant.ru/link/?req=doc&amp;base=LAW&amp;n=515484" \h </w:instrText>
      </w:r>
      <w:r>
        <w:fldChar w:fldCharType="separate"/>
      </w:r>
      <w:r>
        <w:t>кодексом</w:t>
      </w:r>
      <w:r>
        <w:fldChar w:fldCharType="end"/>
      </w:r>
      <w:r>
        <w:t xml:space="preserve"> Российской Федерации, нормативными правовыми актами Российской Федерации, содержащими нормы трудового права, с учетом особенностей, установленных </w:t>
      </w:r>
      <w:r>
        <w:fldChar w:fldCharType="begin"/>
      </w:r>
      <w:r>
        <w:instrText xml:space="preserve"> HYPERLINK \l "P647" \o "III. Порядок и условия осуществления компенсационных выплат" \h </w:instrText>
      </w:r>
      <w:r>
        <w:fldChar w:fldCharType="separate"/>
      </w:r>
      <w:r>
        <w:t>разделом III</w:t>
      </w:r>
      <w:r>
        <w:fldChar w:fldCharType="end"/>
      </w:r>
      <w:r>
        <w:t xml:space="preserve"> настоящего Положения.</w:t>
      </w:r>
    </w:p>
    <w:p w14:paraId="62822441">
      <w:pPr>
        <w:ind w:firstLine="709"/>
        <w:jc w:val="both"/>
      </w:pPr>
      <w:r>
        <w:t>5.4. Распоряжением администрации поселения по предложению Управления руководителю учреждения могут быть установлены следующие стимулирующие выплаты: выплата за интенсивность и высокие результаты, выплата за качество выполняемых работ, премирование по итогам работы за месяц, год.</w:t>
      </w:r>
    </w:p>
    <w:p w14:paraId="2FB4111F">
      <w:pPr>
        <w:ind w:firstLine="709"/>
        <w:jc w:val="both"/>
      </w:pPr>
      <w:r>
        <w:t>Стимулирующие выплаты руководителю учреждения снижаются в случаях неисполнения или ненадлежащего исполнения руководителем по его вине возложенных на него функций и полномочий в отчетном периоде, недостижения показателей эффективности и результативности работы учреждения; наличия фактов нарушения правил ведения бухгалтерского учета, бюджетного учета и иных нормативных правовых актов, регулирующих установление единых требований к бухгалтерскому учету, в том числе бухгалтерской и бюджетной (финансовой) отчетности; наличия фактов нарушения законодательства и иных нормативных правовых актов, регулирующих деятельность учреждения,  о контрактной системе в сфере закупок товаров, работ, услуг для обеспечения государственных и муниципальных нужд, о закупках товаров, работ, услуг отдельными видами юридических лиц; причинения ущерба поселению, учреждению, выявленных в отчетном периоде по результатам контрольных мероприятий Управления и других контрольно-надзорных органов в отношении учреждения или за предыдущие периоды, но не более чем за 2 года; несоблюдения законодательства и иных нормативных правовых актов; несоблюдения настоящего Положения.</w:t>
      </w:r>
    </w:p>
    <w:p w14:paraId="64D28513">
      <w:pPr>
        <w:ind w:firstLine="709"/>
        <w:jc w:val="both"/>
      </w:pPr>
      <w:r>
        <w:t xml:space="preserve">5.5. Стимулирующие выплаты заместителям руководителя, главному бухгалтеру учреждения устанавливаются в соответствии с </w:t>
      </w:r>
      <w:r>
        <w:fldChar w:fldCharType="begin"/>
      </w:r>
      <w:r>
        <w:instrText xml:space="preserve"> HYPERLINK \l "P731" \o "29. Порядок установления выплаты за интенсивность и высокие результаты работы закрепляется коллективным договором, локальным нормативным актом учреждения. Выплата устанавливается на срок не более одного года." \h </w:instrText>
      </w:r>
      <w:r>
        <w:fldChar w:fldCharType="separate"/>
      </w:r>
      <w:r>
        <w:t xml:space="preserve">пунктами </w:t>
      </w:r>
      <w:r>
        <w:fldChar w:fldCharType="end"/>
      </w:r>
      <w:r>
        <w:t>4.3‒4.5. настоящего Положения.</w:t>
      </w:r>
    </w:p>
    <w:p w14:paraId="52F0340E">
      <w:pPr>
        <w:ind w:firstLine="709"/>
        <w:jc w:val="both"/>
      </w:pPr>
      <w:r>
        <w:t xml:space="preserve">5.6. Иные выплаты руководителю учреждения, заместителям руководителя, главному бухгалтеру устанавливаются в соответствии с </w:t>
      </w:r>
      <w:r>
        <w:fldChar w:fldCharType="begin"/>
      </w:r>
      <w:r>
        <w:instrText xml:space="preserve"> HYPERLINK \l "P861" \o "6.3. Работникам учреждения 1 раз в календарном году выплачивается единовременная выплата при предоставлении ежегодного оплачиваемого отпуска." \h </w:instrText>
      </w:r>
      <w:r>
        <w:fldChar w:fldCharType="separate"/>
      </w:r>
      <w:r>
        <w:t>пунктами 6.3</w:t>
      </w:r>
      <w:r>
        <w:fldChar w:fldCharType="end"/>
      </w:r>
      <w:r>
        <w:t xml:space="preserve">, </w:t>
      </w:r>
      <w:r>
        <w:fldChar w:fldCharType="begin"/>
      </w:r>
      <w:r>
        <w:instrText xml:space="preserve"> HYPERLINK \l "P874" \o "6.4. Единовременное премирование к праздничным дням, профессиональным праздникам осуществляется в пределах обоснованной экономии средств фонда оплаты труда, формируемого организацией в соответствии с разделом VII настоящего Положения." \h </w:instrText>
      </w:r>
      <w:r>
        <w:fldChar w:fldCharType="separate"/>
      </w:r>
      <w:r>
        <w:t>6.4</w:t>
      </w:r>
      <w:r>
        <w:fldChar w:fldCharType="end"/>
      </w:r>
      <w:r>
        <w:t>, 6.7 настоящего Положения.</w:t>
      </w:r>
    </w:p>
    <w:p w14:paraId="0BD27187">
      <w:pPr>
        <w:ind w:firstLine="709"/>
        <w:jc w:val="both"/>
      </w:pPr>
      <w:bookmarkStart w:id="14" w:name="P815"/>
      <w:bookmarkEnd w:id="14"/>
      <w:r>
        <w:t xml:space="preserve">5.7. Предельный уровень соотношения средней заработной платы руководителя учреждения, его заместителей и главного бухгалтера и средней заработной платы работников учреждения (без учета заработной платы соответствующего руководителя, его заместителей, главного бухгалтера) не может превышать соотношений, представленных в </w:t>
      </w:r>
      <w:r>
        <w:fldChar w:fldCharType="begin"/>
      </w:r>
      <w:r>
        <w:instrText xml:space="preserve"> HYPERLINK \l "P820" \o "Предельный уровень соотношения средней заработной платы" \h </w:instrText>
      </w:r>
      <w:r>
        <w:fldChar w:fldCharType="separate"/>
      </w:r>
      <w:r>
        <w:t>таблице 10</w:t>
      </w:r>
      <w:r>
        <w:fldChar w:fldCharType="end"/>
      </w:r>
      <w:r>
        <w:t xml:space="preserve"> настоящего Положения с учетом сложности и объема выполняемой работы.</w:t>
      </w:r>
    </w:p>
    <w:p w14:paraId="768E8D4A">
      <w:pPr>
        <w:jc w:val="right"/>
      </w:pPr>
    </w:p>
    <w:p w14:paraId="0C342358">
      <w:pPr>
        <w:jc w:val="right"/>
      </w:pPr>
      <w:r>
        <w:t>Таблица 10</w:t>
      </w:r>
    </w:p>
    <w:p w14:paraId="68FB3F8D">
      <w:pPr>
        <w:jc w:val="both"/>
      </w:pPr>
    </w:p>
    <w:p w14:paraId="0A20910E">
      <w:pPr>
        <w:jc w:val="center"/>
        <w:rPr>
          <w:b/>
        </w:rPr>
      </w:pPr>
      <w:bookmarkStart w:id="15" w:name="P820"/>
      <w:bookmarkEnd w:id="15"/>
      <w:r>
        <w:rPr>
          <w:b/>
        </w:rPr>
        <w:t>Предельный уровень соотношения средней заработной платы</w:t>
      </w:r>
    </w:p>
    <w:p w14:paraId="1A819B87">
      <w:pPr>
        <w:jc w:val="center"/>
        <w:rPr>
          <w:b/>
        </w:rPr>
      </w:pPr>
      <w:r>
        <w:rPr>
          <w:b/>
        </w:rPr>
        <w:t>руководителя учреждения, его заместителей и главного</w:t>
      </w:r>
    </w:p>
    <w:p w14:paraId="65713382">
      <w:pPr>
        <w:jc w:val="center"/>
        <w:rPr>
          <w:b/>
        </w:rPr>
      </w:pPr>
      <w:r>
        <w:rPr>
          <w:b/>
        </w:rPr>
        <w:t>бухгалтера и средней заработной платы работников учреждения</w:t>
      </w:r>
    </w:p>
    <w:p w14:paraId="1B198148">
      <w:pPr>
        <w:jc w:val="both"/>
      </w:pPr>
    </w:p>
    <w:tbl>
      <w:tblPr>
        <w:tblStyle w:val="4"/>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102" w:type="dxa"/>
          <w:left w:w="62" w:type="dxa"/>
          <w:bottom w:w="102" w:type="dxa"/>
          <w:right w:w="62" w:type="dxa"/>
        </w:tblCellMar>
      </w:tblPr>
      <w:tblGrid>
        <w:gridCol w:w="624"/>
        <w:gridCol w:w="3226"/>
        <w:gridCol w:w="2438"/>
        <w:gridCol w:w="2785"/>
      </w:tblGrid>
      <w:tr w14:paraId="3146B01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02" w:type="dxa"/>
            <w:left w:w="62" w:type="dxa"/>
            <w:bottom w:w="102" w:type="dxa"/>
            <w:right w:w="62" w:type="dxa"/>
          </w:tblCellMar>
        </w:tblPrEx>
        <w:tc>
          <w:tcPr>
            <w:tcW w:w="624" w:type="dxa"/>
          </w:tcPr>
          <w:p w14:paraId="2541A74A">
            <w:pPr>
              <w:jc w:val="center"/>
              <w:rPr>
                <w:b/>
                <w:sz w:val="24"/>
              </w:rPr>
            </w:pPr>
            <w:r>
              <w:rPr>
                <w:b/>
                <w:sz w:val="24"/>
              </w:rPr>
              <w:t>№ п/п</w:t>
            </w:r>
          </w:p>
        </w:tc>
        <w:tc>
          <w:tcPr>
            <w:tcW w:w="3226" w:type="dxa"/>
          </w:tcPr>
          <w:p w14:paraId="0354A8C5">
            <w:pPr>
              <w:jc w:val="center"/>
              <w:rPr>
                <w:b/>
                <w:sz w:val="24"/>
              </w:rPr>
            </w:pPr>
            <w:r>
              <w:rPr>
                <w:b/>
                <w:sz w:val="24"/>
              </w:rPr>
              <w:t>Учреждения по видам деятельности</w:t>
            </w:r>
          </w:p>
        </w:tc>
        <w:tc>
          <w:tcPr>
            <w:tcW w:w="2438" w:type="dxa"/>
          </w:tcPr>
          <w:p w14:paraId="307DC9B7">
            <w:pPr>
              <w:jc w:val="center"/>
              <w:rPr>
                <w:b/>
                <w:sz w:val="24"/>
              </w:rPr>
            </w:pPr>
            <w:r>
              <w:rPr>
                <w:b/>
                <w:sz w:val="24"/>
              </w:rPr>
              <w:t>Для руководителя</w:t>
            </w:r>
          </w:p>
        </w:tc>
        <w:tc>
          <w:tcPr>
            <w:tcW w:w="2785" w:type="dxa"/>
          </w:tcPr>
          <w:p w14:paraId="6D9A95E1">
            <w:pPr>
              <w:jc w:val="center"/>
              <w:rPr>
                <w:b/>
                <w:sz w:val="24"/>
              </w:rPr>
            </w:pPr>
            <w:r>
              <w:rPr>
                <w:b/>
                <w:sz w:val="24"/>
              </w:rPr>
              <w:t>Для заместителей руководителя, главного бухгалтера</w:t>
            </w:r>
          </w:p>
        </w:tc>
      </w:tr>
      <w:tr w14:paraId="5278B43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02" w:type="dxa"/>
            <w:left w:w="62" w:type="dxa"/>
            <w:bottom w:w="102" w:type="dxa"/>
            <w:right w:w="62" w:type="dxa"/>
          </w:tblCellMar>
        </w:tblPrEx>
        <w:tc>
          <w:tcPr>
            <w:tcW w:w="624" w:type="dxa"/>
          </w:tcPr>
          <w:p w14:paraId="49B449CC">
            <w:pPr>
              <w:jc w:val="center"/>
              <w:rPr>
                <w:b/>
                <w:sz w:val="24"/>
              </w:rPr>
            </w:pPr>
            <w:r>
              <w:rPr>
                <w:b/>
                <w:sz w:val="24"/>
              </w:rPr>
              <w:t>1</w:t>
            </w:r>
          </w:p>
        </w:tc>
        <w:tc>
          <w:tcPr>
            <w:tcW w:w="3226" w:type="dxa"/>
          </w:tcPr>
          <w:p w14:paraId="3EC1B86C">
            <w:pPr>
              <w:jc w:val="center"/>
              <w:rPr>
                <w:b/>
                <w:sz w:val="24"/>
              </w:rPr>
            </w:pPr>
            <w:r>
              <w:rPr>
                <w:b/>
                <w:sz w:val="24"/>
              </w:rPr>
              <w:t>2</w:t>
            </w:r>
          </w:p>
        </w:tc>
        <w:tc>
          <w:tcPr>
            <w:tcW w:w="2438" w:type="dxa"/>
          </w:tcPr>
          <w:p w14:paraId="554445BF">
            <w:pPr>
              <w:jc w:val="center"/>
              <w:rPr>
                <w:b/>
                <w:sz w:val="24"/>
              </w:rPr>
            </w:pPr>
            <w:r>
              <w:rPr>
                <w:b/>
                <w:sz w:val="24"/>
              </w:rPr>
              <w:t>3</w:t>
            </w:r>
          </w:p>
        </w:tc>
        <w:tc>
          <w:tcPr>
            <w:tcW w:w="2785" w:type="dxa"/>
          </w:tcPr>
          <w:p w14:paraId="24EC4126">
            <w:pPr>
              <w:jc w:val="center"/>
              <w:rPr>
                <w:b/>
                <w:sz w:val="24"/>
              </w:rPr>
            </w:pPr>
            <w:r>
              <w:rPr>
                <w:b/>
                <w:sz w:val="24"/>
              </w:rPr>
              <w:t>4</w:t>
            </w:r>
          </w:p>
        </w:tc>
      </w:tr>
      <w:tr w14:paraId="6BB587C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02" w:type="dxa"/>
            <w:left w:w="62" w:type="dxa"/>
            <w:bottom w:w="102" w:type="dxa"/>
            <w:right w:w="62" w:type="dxa"/>
          </w:tblCellMar>
        </w:tblPrEx>
        <w:tc>
          <w:tcPr>
            <w:tcW w:w="624" w:type="dxa"/>
          </w:tcPr>
          <w:p w14:paraId="023115C5">
            <w:pPr>
              <w:jc w:val="center"/>
              <w:rPr>
                <w:sz w:val="24"/>
              </w:rPr>
            </w:pPr>
            <w:r>
              <w:rPr>
                <w:sz w:val="24"/>
              </w:rPr>
              <w:t>1.</w:t>
            </w:r>
          </w:p>
        </w:tc>
        <w:tc>
          <w:tcPr>
            <w:tcW w:w="3226" w:type="dxa"/>
          </w:tcPr>
          <w:p w14:paraId="3FA47175">
            <w:pPr>
              <w:jc w:val="center"/>
              <w:rPr>
                <w:sz w:val="24"/>
              </w:rPr>
            </w:pPr>
            <w:r>
              <w:rPr>
                <w:sz w:val="24"/>
              </w:rPr>
              <w:t>Культурно-досуговые</w:t>
            </w:r>
          </w:p>
        </w:tc>
        <w:tc>
          <w:tcPr>
            <w:tcW w:w="2438" w:type="dxa"/>
          </w:tcPr>
          <w:p w14:paraId="5706ED9B">
            <w:pPr>
              <w:jc w:val="center"/>
              <w:rPr>
                <w:sz w:val="24"/>
              </w:rPr>
            </w:pPr>
            <w:r>
              <w:rPr>
                <w:sz w:val="24"/>
              </w:rPr>
              <w:t>1:4</w:t>
            </w:r>
          </w:p>
        </w:tc>
        <w:tc>
          <w:tcPr>
            <w:tcW w:w="2785" w:type="dxa"/>
          </w:tcPr>
          <w:p w14:paraId="2672D091">
            <w:pPr>
              <w:jc w:val="center"/>
              <w:rPr>
                <w:sz w:val="24"/>
              </w:rPr>
            </w:pPr>
            <w:r>
              <w:rPr>
                <w:sz w:val="24"/>
              </w:rPr>
              <w:t>1:3</w:t>
            </w:r>
          </w:p>
        </w:tc>
      </w:tr>
      <w:tr w14:paraId="0866331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02" w:type="dxa"/>
            <w:left w:w="62" w:type="dxa"/>
            <w:bottom w:w="102" w:type="dxa"/>
            <w:right w:w="62" w:type="dxa"/>
          </w:tblCellMar>
        </w:tblPrEx>
        <w:tc>
          <w:tcPr>
            <w:tcW w:w="624" w:type="dxa"/>
          </w:tcPr>
          <w:p w14:paraId="2485A5D9">
            <w:pPr>
              <w:jc w:val="center"/>
              <w:rPr>
                <w:sz w:val="24"/>
              </w:rPr>
            </w:pPr>
            <w:r>
              <w:rPr>
                <w:sz w:val="24"/>
              </w:rPr>
              <w:t>2.</w:t>
            </w:r>
          </w:p>
        </w:tc>
        <w:tc>
          <w:tcPr>
            <w:tcW w:w="3226" w:type="dxa"/>
          </w:tcPr>
          <w:p w14:paraId="5BF264CB">
            <w:pPr>
              <w:jc w:val="center"/>
              <w:rPr>
                <w:sz w:val="24"/>
              </w:rPr>
            </w:pPr>
            <w:r>
              <w:rPr>
                <w:sz w:val="24"/>
              </w:rPr>
              <w:t>Музеи</w:t>
            </w:r>
          </w:p>
        </w:tc>
        <w:tc>
          <w:tcPr>
            <w:tcW w:w="2438" w:type="dxa"/>
          </w:tcPr>
          <w:p w14:paraId="534FD30C">
            <w:pPr>
              <w:jc w:val="center"/>
              <w:rPr>
                <w:sz w:val="24"/>
              </w:rPr>
            </w:pPr>
            <w:r>
              <w:rPr>
                <w:sz w:val="24"/>
              </w:rPr>
              <w:t>1:4</w:t>
            </w:r>
          </w:p>
        </w:tc>
        <w:tc>
          <w:tcPr>
            <w:tcW w:w="2785" w:type="dxa"/>
          </w:tcPr>
          <w:p w14:paraId="175C767A">
            <w:pPr>
              <w:jc w:val="center"/>
              <w:rPr>
                <w:sz w:val="24"/>
              </w:rPr>
            </w:pPr>
            <w:r>
              <w:rPr>
                <w:sz w:val="24"/>
              </w:rPr>
              <w:t>1:3</w:t>
            </w:r>
          </w:p>
        </w:tc>
      </w:tr>
      <w:tr w14:paraId="63D526A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02" w:type="dxa"/>
            <w:left w:w="62" w:type="dxa"/>
            <w:bottom w:w="102" w:type="dxa"/>
            <w:right w:w="62" w:type="dxa"/>
          </w:tblCellMar>
        </w:tblPrEx>
        <w:tc>
          <w:tcPr>
            <w:tcW w:w="624" w:type="dxa"/>
          </w:tcPr>
          <w:p w14:paraId="24E0B28F">
            <w:pPr>
              <w:jc w:val="center"/>
              <w:rPr>
                <w:sz w:val="24"/>
              </w:rPr>
            </w:pPr>
            <w:r>
              <w:rPr>
                <w:sz w:val="24"/>
              </w:rPr>
              <w:t>3.</w:t>
            </w:r>
          </w:p>
        </w:tc>
        <w:tc>
          <w:tcPr>
            <w:tcW w:w="3226" w:type="dxa"/>
          </w:tcPr>
          <w:p w14:paraId="60ACA722">
            <w:pPr>
              <w:jc w:val="center"/>
              <w:rPr>
                <w:sz w:val="24"/>
              </w:rPr>
            </w:pPr>
            <w:r>
              <w:rPr>
                <w:sz w:val="24"/>
              </w:rPr>
              <w:t>Библиотеки</w:t>
            </w:r>
          </w:p>
        </w:tc>
        <w:tc>
          <w:tcPr>
            <w:tcW w:w="2438" w:type="dxa"/>
          </w:tcPr>
          <w:p w14:paraId="323C2C0F">
            <w:pPr>
              <w:jc w:val="center"/>
              <w:rPr>
                <w:sz w:val="24"/>
              </w:rPr>
            </w:pPr>
            <w:r>
              <w:rPr>
                <w:sz w:val="24"/>
              </w:rPr>
              <w:t>1:4</w:t>
            </w:r>
          </w:p>
        </w:tc>
        <w:tc>
          <w:tcPr>
            <w:tcW w:w="2785" w:type="dxa"/>
          </w:tcPr>
          <w:p w14:paraId="2964E5B2">
            <w:pPr>
              <w:jc w:val="center"/>
              <w:rPr>
                <w:sz w:val="24"/>
              </w:rPr>
            </w:pPr>
            <w:r>
              <w:rPr>
                <w:sz w:val="24"/>
              </w:rPr>
              <w:t>1:3</w:t>
            </w:r>
          </w:p>
        </w:tc>
      </w:tr>
    </w:tbl>
    <w:p w14:paraId="1BC5432B">
      <w:pPr>
        <w:jc w:val="both"/>
        <w:rPr>
          <w:szCs w:val="22"/>
        </w:rPr>
      </w:pPr>
    </w:p>
    <w:p w14:paraId="571E56F4">
      <w:pPr>
        <w:ind w:firstLine="709"/>
        <w:jc w:val="both"/>
      </w:pPr>
      <w:r>
        <w:t xml:space="preserve">5.8. В целях соблюдения установленного предельного уровня соотношения среднемесячной заработной платы руководителя учреждения, его заместителей, главного бухгалтера и среднемесячной заработной платы работников учреждения (без учета заработной платы соответствующего руководителя, его заместителей, главного бухгалтера), учреждение в срок до 30 января года, следующего за отчетным, представляет в Управление информацию, подготовленную в соответствии с </w:t>
      </w:r>
      <w:r>
        <w:fldChar w:fldCharType="begin"/>
      </w:r>
      <w:r>
        <w:instrText xml:space="preserve"> HYPERLINK "https://login.consultant.ru/link/?req=doc&amp;base=LAW&amp;n=208761&amp;dst=100010" \o "Постановление Правительства РФ от 24.12.2007 N 922 (ред. от 10.12.2016) " \h </w:instrText>
      </w:r>
      <w:r>
        <w:fldChar w:fldCharType="separate"/>
      </w:r>
      <w:r>
        <w:t>Положением</w:t>
      </w:r>
      <w:r>
        <w:fldChar w:fldCharType="end"/>
      </w:r>
      <w:r>
        <w:t xml:space="preserve"> об особенностях порядка исчисления средней заработной платы, утвержденным постановлением Правительства Российской Федерации от 24 апреля 2025 года № 540 «Об особенностях порядка исчисления средней заработной платы».</w:t>
      </w:r>
    </w:p>
    <w:p w14:paraId="590C2851">
      <w:pPr>
        <w:ind w:firstLine="709"/>
        <w:jc w:val="both"/>
      </w:pPr>
      <w:r>
        <w:t xml:space="preserve">5.9. Информация о рассчитываемой за календарный год среднемесячной заработной плате руководителя, его заместителей и главного бухгалтера учреждения размещается в информационно-телекоммуникационной сети Интернет на официальном веб-сайте администрации сельского поселения Вата в соответствии со </w:t>
      </w:r>
      <w:r>
        <w:fldChar w:fldCharType="begin"/>
      </w:r>
      <w:r>
        <w:instrText xml:space="preserve"> HYPERLINK "https://login.consultant.ru/link/?req=doc&amp;base=LAW&amp;n=474024&amp;dst=2246" \h </w:instrText>
      </w:r>
      <w:r>
        <w:fldChar w:fldCharType="separate"/>
      </w:r>
      <w:r>
        <w:t>статьей 349.5</w:t>
      </w:r>
      <w:r>
        <w:fldChar w:fldCharType="end"/>
      </w:r>
      <w:r>
        <w:t xml:space="preserve"> Трудового кодекса Российской Федерации.</w:t>
      </w:r>
    </w:p>
    <w:p w14:paraId="57BC46A7">
      <w:pPr>
        <w:jc w:val="both"/>
      </w:pPr>
    </w:p>
    <w:p w14:paraId="14A1B4A3">
      <w:pPr>
        <w:jc w:val="center"/>
        <w:outlineLvl w:val="1"/>
        <w:rPr>
          <w:b/>
        </w:rPr>
      </w:pPr>
      <w:bookmarkStart w:id="16" w:name="P849"/>
      <w:bookmarkEnd w:id="16"/>
      <w:r>
        <w:rPr>
          <w:b/>
        </w:rPr>
        <w:t>VI. Другие вопросы оплаты труда</w:t>
      </w:r>
    </w:p>
    <w:p w14:paraId="0F0688F5">
      <w:pPr>
        <w:jc w:val="both"/>
      </w:pPr>
    </w:p>
    <w:p w14:paraId="6B577C92">
      <w:pPr>
        <w:ind w:firstLine="709"/>
        <w:jc w:val="both"/>
      </w:pPr>
      <w:r>
        <w:t>6.1. В целях повышения эффективности и устойчивости работы учреждения, учитывая особенности и специфику его работы, а также с целью социальной защищенности работникам учреждения устанавливаются иные выплаты.</w:t>
      </w:r>
    </w:p>
    <w:p w14:paraId="0B0BAC2A">
      <w:pPr>
        <w:ind w:firstLine="709"/>
        <w:jc w:val="both"/>
      </w:pPr>
      <w:r>
        <w:t>К иным выплатам относятся:</w:t>
      </w:r>
    </w:p>
    <w:p w14:paraId="34C4DA3D">
      <w:pPr>
        <w:ind w:firstLine="709"/>
        <w:jc w:val="both"/>
      </w:pPr>
      <w:r>
        <w:t xml:space="preserve">единовременная выплата молодым специалистам; </w:t>
      </w:r>
    </w:p>
    <w:p w14:paraId="5B6183F3">
      <w:pPr>
        <w:ind w:firstLine="709"/>
        <w:jc w:val="both"/>
      </w:pPr>
      <w:r>
        <w:t>единовременная выплата при предоставлении ежегодного оплачиваемого отпуска;</w:t>
      </w:r>
    </w:p>
    <w:p w14:paraId="6943880A">
      <w:pPr>
        <w:ind w:firstLine="709"/>
        <w:jc w:val="both"/>
      </w:pPr>
      <w:r>
        <w:t>единовременное премирование к праздничным дням, профессиональным праздникам;</w:t>
      </w:r>
    </w:p>
    <w:p w14:paraId="7DDA0B40">
      <w:pPr>
        <w:ind w:firstLine="709"/>
        <w:jc w:val="both"/>
      </w:pPr>
      <w:r>
        <w:t>выплаты, предусматривающие особенности работы, условий труда;</w:t>
      </w:r>
    </w:p>
    <w:p w14:paraId="45634581">
      <w:pPr>
        <w:ind w:firstLine="709"/>
        <w:jc w:val="both"/>
      </w:pPr>
      <w:r>
        <w:t>выплаты за награды, почетные звания, наличие ученой степени;</w:t>
      </w:r>
    </w:p>
    <w:p w14:paraId="6D6BD05F">
      <w:pPr>
        <w:ind w:firstLine="709"/>
        <w:jc w:val="both"/>
      </w:pPr>
      <w:r>
        <w:t>ежемесячная надбавка за изучение, исследование, использование в работе и пропаганду языков коренных малочисленных народов Севера, проживающих на территории автономного округа.</w:t>
      </w:r>
    </w:p>
    <w:p w14:paraId="7680D681">
      <w:pPr>
        <w:ind w:firstLine="709"/>
        <w:jc w:val="both"/>
      </w:pPr>
      <w:r>
        <w:t>6.2. Единовременная выплата молодым специалистам осуществляется в размере двух окладов (должностных окладов) с начислением на них районного коэффициента и процентной надбавки к заработной плате за стаж работы в районах Крайнего Севера и приравненных к ним местностях.</w:t>
      </w:r>
    </w:p>
    <w:p w14:paraId="47AE3E4C">
      <w:pPr>
        <w:ind w:firstLine="709"/>
        <w:jc w:val="both"/>
      </w:pPr>
      <w:r>
        <w:t>Единовременная выплата молодым специалистам выплачивается один раз по основному месту работы в течение месяца после поступления на работу.</w:t>
      </w:r>
    </w:p>
    <w:p w14:paraId="46E6C516">
      <w:pPr>
        <w:ind w:firstLine="709"/>
        <w:jc w:val="both"/>
      </w:pPr>
      <w:bookmarkStart w:id="17" w:name="P861"/>
      <w:bookmarkEnd w:id="17"/>
      <w:r>
        <w:t>6.3. Работникам учреждения 1 раз в календарном году выплачивается единовременная выплата при предоставлении ежегодного оплачиваемого отпуска.</w:t>
      </w:r>
    </w:p>
    <w:p w14:paraId="17B41F4B">
      <w:pPr>
        <w:ind w:firstLine="709"/>
        <w:jc w:val="both"/>
      </w:pPr>
      <w:r>
        <w:t>Единовременная выплата производится на основании письменного заявления работника по основному месту работы и основной занимаемой должности.</w:t>
      </w:r>
    </w:p>
    <w:p w14:paraId="507D5469">
      <w:pPr>
        <w:ind w:firstLine="709"/>
        <w:jc w:val="both"/>
      </w:pPr>
      <w:r>
        <w:t>Единовременная выплата выплачивается при уходе работника в ежегодный оплачиваемый отпуск. Основанием для выплаты является приказ руководителя учреждения.</w:t>
      </w:r>
    </w:p>
    <w:p w14:paraId="2073E135">
      <w:pPr>
        <w:ind w:firstLine="709"/>
        <w:jc w:val="both"/>
      </w:pPr>
      <w:r>
        <w:t>Единовременная выплата не зависит от итогов оценки труда работника.</w:t>
      </w:r>
    </w:p>
    <w:p w14:paraId="5998A3EC">
      <w:pPr>
        <w:ind w:firstLine="709"/>
        <w:jc w:val="both"/>
      </w:pPr>
      <w:r>
        <w:t>Работник, вновь принятый на работу, имеет право на единовременную выплату при предоставлении ежегодного оплачиваемого отпуска.</w:t>
      </w:r>
    </w:p>
    <w:p w14:paraId="51957787">
      <w:pPr>
        <w:ind w:firstLine="709"/>
        <w:jc w:val="both"/>
      </w:pPr>
      <w:r>
        <w:t>Единовременная выплата не выплачивается:</w:t>
      </w:r>
    </w:p>
    <w:p w14:paraId="3A970D40">
      <w:pPr>
        <w:ind w:firstLine="709"/>
        <w:jc w:val="both"/>
      </w:pPr>
      <w:r>
        <w:t>работникам, принятым на работу по совместительству;</w:t>
      </w:r>
    </w:p>
    <w:p w14:paraId="6129D00B">
      <w:pPr>
        <w:ind w:firstLine="709"/>
        <w:jc w:val="both"/>
      </w:pPr>
      <w:r>
        <w:t>работникам, заключившим срочный трудовой договор (сроком до двух месяцев), а также работникам, уволенным из учреждения и получившим единовременную выплату в текущем календарном году и вновь принятым в этом же году на работу в учреждение.</w:t>
      </w:r>
    </w:p>
    <w:p w14:paraId="379F699C">
      <w:pPr>
        <w:ind w:firstLine="709"/>
        <w:jc w:val="both"/>
      </w:pPr>
      <w:r>
        <w:t>Единовременная выплата при предоставлении ежегодного оплачиваемого отпуска производится в размере 2 окладов (должностных окладов) с начислением на них районного коэффициента и процентной надбавки к заработной плате за стаж работы в районах Крайнего Севера и приравненных к ним местностях и устанавливается в едином размере для всех категорий работников учреждения, включая руководителя, заместителей руководителя, главного бухгалтера.</w:t>
      </w:r>
    </w:p>
    <w:p w14:paraId="25F35D58">
      <w:pPr>
        <w:ind w:firstLine="709"/>
        <w:jc w:val="both"/>
      </w:pPr>
      <w:bookmarkStart w:id="18" w:name="P874"/>
      <w:bookmarkEnd w:id="18"/>
      <w:r>
        <w:t>6.4. Работникам учреждения может производиться единовременное премирование к праздничным дням и профессиональным праздникам, установленным в соответствии с действующими на территории Российской Федерации нормативными правовыми актами.</w:t>
      </w:r>
    </w:p>
    <w:p w14:paraId="0A613D45">
      <w:pPr>
        <w:ind w:firstLine="709"/>
        <w:jc w:val="both"/>
      </w:pPr>
      <w:r>
        <w:t>Единовременное премирование к праздничным дням, профессиональным праздникам осуществляется в учреждении в едином размере в отношении всех категорий работников, включая руководителя, заместителей руководителя, главного бухгалтера, не более 3 раз в год.</w:t>
      </w:r>
    </w:p>
    <w:p w14:paraId="7E63A726">
      <w:pPr>
        <w:ind w:firstLine="709"/>
        <w:jc w:val="both"/>
      </w:pPr>
      <w:r>
        <w:t>Выплата премии осуществляется по согласованию с главой поселения не позднее месяца, следующего после наступления события.</w:t>
      </w:r>
    </w:p>
    <w:p w14:paraId="4CC6E4F8">
      <w:pPr>
        <w:ind w:firstLine="709"/>
        <w:jc w:val="both"/>
      </w:pPr>
      <w:r>
        <w:t xml:space="preserve">Единовременное премирование к праздничным дням, профессиональным праздникам осуществляется в пределах обоснованной экономии по фонду оплаты труда, формируемому в соответствии с разделом </w:t>
      </w:r>
      <w:r>
        <w:rPr>
          <w:lang w:val="en-US"/>
        </w:rPr>
        <w:t>VII</w:t>
      </w:r>
      <w:r>
        <w:t xml:space="preserve"> настоящего Положения.</w:t>
      </w:r>
    </w:p>
    <w:p w14:paraId="3F5DE93B">
      <w:pPr>
        <w:ind w:firstLine="709"/>
        <w:jc w:val="both"/>
      </w:pPr>
      <w:r>
        <w:t>Размер единовременной премии не может превышать 10 тысяч рублей.</w:t>
      </w:r>
    </w:p>
    <w:p w14:paraId="53BB8E07">
      <w:pPr>
        <w:ind w:firstLine="709"/>
        <w:jc w:val="both"/>
      </w:pPr>
      <w:r>
        <w:t>6.5. Выплаты, предусматривающие особенности работы, условий труда устанавливаются к окладу (должностному окладу) в порядке и размерах, утвержденных коллективным договором, локальным нормативным актом учреждения в соответствии с таблицей 11 настоящего Положения.</w:t>
      </w:r>
    </w:p>
    <w:p w14:paraId="1687D5D0">
      <w:pPr>
        <w:jc w:val="both"/>
      </w:pPr>
    </w:p>
    <w:p w14:paraId="1C61DAEF">
      <w:pPr>
        <w:jc w:val="right"/>
      </w:pPr>
      <w:r>
        <w:t>Таблица 11</w:t>
      </w:r>
    </w:p>
    <w:p w14:paraId="3C9E1BCD">
      <w:pPr>
        <w:jc w:val="both"/>
      </w:pPr>
    </w:p>
    <w:p w14:paraId="7AC399D3">
      <w:pPr>
        <w:jc w:val="center"/>
        <w:rPr>
          <w:b/>
        </w:rPr>
      </w:pPr>
      <w:bookmarkStart w:id="19" w:name="P883"/>
      <w:bookmarkEnd w:id="19"/>
      <w:r>
        <w:rPr>
          <w:b/>
        </w:rPr>
        <w:t>Выплаты, предусматривающие особенности работы, условий труда</w:t>
      </w:r>
    </w:p>
    <w:p w14:paraId="07AA71EA">
      <w:pPr>
        <w:jc w:val="both"/>
      </w:pPr>
    </w:p>
    <w:tbl>
      <w:tblPr>
        <w:tblStyle w:val="4"/>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102" w:type="dxa"/>
          <w:left w:w="62" w:type="dxa"/>
          <w:bottom w:w="102" w:type="dxa"/>
          <w:right w:w="62" w:type="dxa"/>
        </w:tblCellMar>
      </w:tblPr>
      <w:tblGrid>
        <w:gridCol w:w="567"/>
        <w:gridCol w:w="1814"/>
        <w:gridCol w:w="1644"/>
        <w:gridCol w:w="1474"/>
        <w:gridCol w:w="2438"/>
        <w:gridCol w:w="1134"/>
      </w:tblGrid>
      <w:tr w14:paraId="7030E26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02" w:type="dxa"/>
            <w:left w:w="62" w:type="dxa"/>
            <w:bottom w:w="102" w:type="dxa"/>
            <w:right w:w="62" w:type="dxa"/>
          </w:tblCellMar>
        </w:tblPrEx>
        <w:tc>
          <w:tcPr>
            <w:tcW w:w="567" w:type="dxa"/>
          </w:tcPr>
          <w:p w14:paraId="0F9DF153">
            <w:pPr>
              <w:jc w:val="center"/>
              <w:rPr>
                <w:b/>
                <w:sz w:val="24"/>
              </w:rPr>
            </w:pPr>
            <w:r>
              <w:rPr>
                <w:b/>
                <w:sz w:val="24"/>
              </w:rPr>
              <w:t>№ п/п</w:t>
            </w:r>
          </w:p>
        </w:tc>
        <w:tc>
          <w:tcPr>
            <w:tcW w:w="1814" w:type="dxa"/>
          </w:tcPr>
          <w:p w14:paraId="614DC6F7">
            <w:pPr>
              <w:jc w:val="center"/>
              <w:rPr>
                <w:b/>
                <w:sz w:val="24"/>
              </w:rPr>
            </w:pPr>
            <w:r>
              <w:rPr>
                <w:b/>
                <w:sz w:val="24"/>
              </w:rPr>
              <w:t>Наименование выплаты</w:t>
            </w:r>
          </w:p>
        </w:tc>
        <w:tc>
          <w:tcPr>
            <w:tcW w:w="1644" w:type="dxa"/>
          </w:tcPr>
          <w:p w14:paraId="5CD2F81B">
            <w:pPr>
              <w:jc w:val="center"/>
              <w:rPr>
                <w:b/>
                <w:sz w:val="24"/>
              </w:rPr>
            </w:pPr>
            <w:r>
              <w:rPr>
                <w:b/>
                <w:sz w:val="24"/>
              </w:rPr>
              <w:t>Диапазон выплаты</w:t>
            </w:r>
          </w:p>
        </w:tc>
        <w:tc>
          <w:tcPr>
            <w:tcW w:w="1474" w:type="dxa"/>
          </w:tcPr>
          <w:p w14:paraId="598A1C2C">
            <w:pPr>
              <w:jc w:val="center"/>
              <w:rPr>
                <w:b/>
                <w:sz w:val="24"/>
              </w:rPr>
            </w:pPr>
            <w:r>
              <w:rPr>
                <w:b/>
                <w:sz w:val="24"/>
              </w:rPr>
              <w:t>Категории работников</w:t>
            </w:r>
          </w:p>
        </w:tc>
        <w:tc>
          <w:tcPr>
            <w:tcW w:w="2438" w:type="dxa"/>
          </w:tcPr>
          <w:p w14:paraId="1E63F1E2">
            <w:pPr>
              <w:jc w:val="center"/>
              <w:rPr>
                <w:b/>
                <w:sz w:val="24"/>
              </w:rPr>
            </w:pPr>
            <w:r>
              <w:rPr>
                <w:b/>
                <w:sz w:val="24"/>
              </w:rPr>
              <w:t>Условия осуществления выплаты</w:t>
            </w:r>
          </w:p>
        </w:tc>
        <w:tc>
          <w:tcPr>
            <w:tcW w:w="1134" w:type="dxa"/>
          </w:tcPr>
          <w:p w14:paraId="7BDF7464">
            <w:pPr>
              <w:jc w:val="center"/>
              <w:rPr>
                <w:b/>
                <w:sz w:val="24"/>
              </w:rPr>
            </w:pPr>
            <w:r>
              <w:rPr>
                <w:b/>
                <w:sz w:val="24"/>
              </w:rPr>
              <w:t>Периодичность осуществления выплаты</w:t>
            </w:r>
          </w:p>
        </w:tc>
      </w:tr>
      <w:tr w14:paraId="7A26681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02" w:type="dxa"/>
            <w:left w:w="62" w:type="dxa"/>
            <w:bottom w:w="102" w:type="dxa"/>
            <w:right w:w="62" w:type="dxa"/>
          </w:tblCellMar>
        </w:tblPrEx>
        <w:tc>
          <w:tcPr>
            <w:tcW w:w="567" w:type="dxa"/>
          </w:tcPr>
          <w:p w14:paraId="44C6E256">
            <w:pPr>
              <w:jc w:val="center"/>
              <w:rPr>
                <w:b/>
                <w:sz w:val="24"/>
              </w:rPr>
            </w:pPr>
            <w:r>
              <w:rPr>
                <w:b/>
                <w:sz w:val="24"/>
              </w:rPr>
              <w:t>1</w:t>
            </w:r>
          </w:p>
        </w:tc>
        <w:tc>
          <w:tcPr>
            <w:tcW w:w="1814" w:type="dxa"/>
          </w:tcPr>
          <w:p w14:paraId="2F49AEA3">
            <w:pPr>
              <w:jc w:val="center"/>
              <w:rPr>
                <w:b/>
                <w:sz w:val="24"/>
              </w:rPr>
            </w:pPr>
            <w:r>
              <w:rPr>
                <w:b/>
                <w:sz w:val="24"/>
              </w:rPr>
              <w:t>2</w:t>
            </w:r>
          </w:p>
        </w:tc>
        <w:tc>
          <w:tcPr>
            <w:tcW w:w="1644" w:type="dxa"/>
          </w:tcPr>
          <w:p w14:paraId="6BA1551E">
            <w:pPr>
              <w:jc w:val="center"/>
              <w:rPr>
                <w:b/>
                <w:sz w:val="24"/>
              </w:rPr>
            </w:pPr>
            <w:r>
              <w:rPr>
                <w:b/>
                <w:sz w:val="24"/>
              </w:rPr>
              <w:t>3</w:t>
            </w:r>
          </w:p>
        </w:tc>
        <w:tc>
          <w:tcPr>
            <w:tcW w:w="1474" w:type="dxa"/>
          </w:tcPr>
          <w:p w14:paraId="6196C50F">
            <w:pPr>
              <w:jc w:val="center"/>
              <w:rPr>
                <w:b/>
                <w:sz w:val="24"/>
              </w:rPr>
            </w:pPr>
            <w:r>
              <w:rPr>
                <w:b/>
                <w:sz w:val="24"/>
              </w:rPr>
              <w:t>4</w:t>
            </w:r>
          </w:p>
        </w:tc>
        <w:tc>
          <w:tcPr>
            <w:tcW w:w="2438" w:type="dxa"/>
          </w:tcPr>
          <w:p w14:paraId="171F15E1">
            <w:pPr>
              <w:jc w:val="center"/>
              <w:rPr>
                <w:b/>
                <w:sz w:val="24"/>
              </w:rPr>
            </w:pPr>
            <w:r>
              <w:rPr>
                <w:b/>
                <w:sz w:val="24"/>
              </w:rPr>
              <w:t>5</w:t>
            </w:r>
          </w:p>
        </w:tc>
        <w:tc>
          <w:tcPr>
            <w:tcW w:w="1134" w:type="dxa"/>
          </w:tcPr>
          <w:p w14:paraId="2936017A">
            <w:pPr>
              <w:jc w:val="center"/>
              <w:rPr>
                <w:b/>
                <w:sz w:val="24"/>
              </w:rPr>
            </w:pPr>
            <w:r>
              <w:rPr>
                <w:b/>
                <w:sz w:val="24"/>
              </w:rPr>
              <w:t>6</w:t>
            </w:r>
          </w:p>
        </w:tc>
      </w:tr>
      <w:tr w14:paraId="61E1D0F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02" w:type="dxa"/>
            <w:left w:w="62" w:type="dxa"/>
            <w:bottom w:w="102" w:type="dxa"/>
            <w:right w:w="62" w:type="dxa"/>
          </w:tblCellMar>
        </w:tblPrEx>
        <w:tc>
          <w:tcPr>
            <w:tcW w:w="567" w:type="dxa"/>
          </w:tcPr>
          <w:p w14:paraId="516A1FD8">
            <w:pPr>
              <w:jc w:val="center"/>
              <w:rPr>
                <w:sz w:val="24"/>
              </w:rPr>
            </w:pPr>
            <w:r>
              <w:rPr>
                <w:sz w:val="24"/>
              </w:rPr>
              <w:t>1.</w:t>
            </w:r>
          </w:p>
        </w:tc>
        <w:tc>
          <w:tcPr>
            <w:tcW w:w="1814" w:type="dxa"/>
          </w:tcPr>
          <w:p w14:paraId="3D05F10C">
            <w:pPr>
              <w:jc w:val="both"/>
              <w:rPr>
                <w:sz w:val="24"/>
              </w:rPr>
            </w:pPr>
            <w:r>
              <w:rPr>
                <w:sz w:val="24"/>
              </w:rPr>
              <w:t>Выплата за профессиональное мастерство</w:t>
            </w:r>
          </w:p>
        </w:tc>
        <w:tc>
          <w:tcPr>
            <w:tcW w:w="1644" w:type="dxa"/>
          </w:tcPr>
          <w:p w14:paraId="78C71144">
            <w:pPr>
              <w:jc w:val="both"/>
              <w:rPr>
                <w:sz w:val="24"/>
              </w:rPr>
            </w:pPr>
            <w:r>
              <w:rPr>
                <w:sz w:val="24"/>
              </w:rPr>
              <w:t xml:space="preserve">не более 100% оклада (должностного оклада) </w:t>
            </w:r>
          </w:p>
        </w:tc>
        <w:tc>
          <w:tcPr>
            <w:tcW w:w="1474" w:type="dxa"/>
          </w:tcPr>
          <w:p w14:paraId="4AA639E7">
            <w:pPr>
              <w:jc w:val="both"/>
              <w:rPr>
                <w:sz w:val="24"/>
              </w:rPr>
            </w:pPr>
            <w:r>
              <w:rPr>
                <w:sz w:val="24"/>
              </w:rPr>
              <w:t>работникам рабочих профессий</w:t>
            </w:r>
          </w:p>
        </w:tc>
        <w:tc>
          <w:tcPr>
            <w:tcW w:w="2438" w:type="dxa"/>
          </w:tcPr>
          <w:p w14:paraId="471C3914">
            <w:pPr>
              <w:jc w:val="both"/>
              <w:rPr>
                <w:sz w:val="24"/>
              </w:rPr>
            </w:pPr>
            <w:r>
              <w:rPr>
                <w:sz w:val="24"/>
                <w:szCs w:val="24"/>
              </w:rPr>
              <w:t>устанавливается в процентном отношении к окладу (должностному окладу) сроком не более 1 года, по истечении которого может быть сохранена или отменена. Устанавливается на основании приказа руководителя учреждения с учетом решения соответствующей комиссии с участием представительного органа работников. Устанавливается победителям и призерам конкурсов профессионального мастерства, а также лицам, прошедшим обучение по программам повышения квалификации и программам профессиональной переподготовки, лицам, обладающим технической компетентностью</w:t>
            </w:r>
          </w:p>
        </w:tc>
        <w:tc>
          <w:tcPr>
            <w:tcW w:w="1134" w:type="dxa"/>
          </w:tcPr>
          <w:p w14:paraId="0557F643">
            <w:pPr>
              <w:jc w:val="both"/>
              <w:rPr>
                <w:sz w:val="24"/>
              </w:rPr>
            </w:pPr>
            <w:r>
              <w:rPr>
                <w:sz w:val="24"/>
              </w:rPr>
              <w:t>ежемесячно</w:t>
            </w:r>
          </w:p>
        </w:tc>
      </w:tr>
      <w:tr w14:paraId="3E3234F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02" w:type="dxa"/>
            <w:left w:w="62" w:type="dxa"/>
            <w:bottom w:w="102" w:type="dxa"/>
            <w:right w:w="62" w:type="dxa"/>
          </w:tblCellMar>
        </w:tblPrEx>
        <w:tc>
          <w:tcPr>
            <w:tcW w:w="567" w:type="dxa"/>
          </w:tcPr>
          <w:p w14:paraId="0A8AF5EA">
            <w:pPr>
              <w:jc w:val="center"/>
              <w:rPr>
                <w:sz w:val="24"/>
              </w:rPr>
            </w:pPr>
            <w:r>
              <w:rPr>
                <w:sz w:val="24"/>
              </w:rPr>
              <w:t>2.</w:t>
            </w:r>
          </w:p>
        </w:tc>
        <w:tc>
          <w:tcPr>
            <w:tcW w:w="1814" w:type="dxa"/>
          </w:tcPr>
          <w:p w14:paraId="41ACB1C5">
            <w:pPr>
              <w:jc w:val="both"/>
              <w:rPr>
                <w:sz w:val="24"/>
              </w:rPr>
            </w:pPr>
            <w:r>
              <w:rPr>
                <w:sz w:val="24"/>
              </w:rPr>
              <w:t>Персональный повышающий коэффициент</w:t>
            </w:r>
          </w:p>
        </w:tc>
        <w:tc>
          <w:tcPr>
            <w:tcW w:w="1644" w:type="dxa"/>
          </w:tcPr>
          <w:p w14:paraId="4892A54A">
            <w:pPr>
              <w:jc w:val="both"/>
              <w:rPr>
                <w:sz w:val="24"/>
              </w:rPr>
            </w:pPr>
            <w:r>
              <w:rPr>
                <w:sz w:val="24"/>
              </w:rPr>
              <w:t>не более 1,5</w:t>
            </w:r>
          </w:p>
        </w:tc>
        <w:tc>
          <w:tcPr>
            <w:tcW w:w="1474" w:type="dxa"/>
          </w:tcPr>
          <w:p w14:paraId="06150AFD">
            <w:pPr>
              <w:jc w:val="both"/>
              <w:rPr>
                <w:sz w:val="24"/>
              </w:rPr>
            </w:pPr>
            <w:r>
              <w:rPr>
                <w:sz w:val="24"/>
              </w:rPr>
              <w:t>работникам учреждения</w:t>
            </w:r>
          </w:p>
        </w:tc>
        <w:tc>
          <w:tcPr>
            <w:tcW w:w="2438" w:type="dxa"/>
          </w:tcPr>
          <w:p w14:paraId="45A89637">
            <w:pPr>
              <w:jc w:val="both"/>
              <w:rPr>
                <w:sz w:val="24"/>
              </w:rPr>
            </w:pPr>
            <w:r>
              <w:rPr>
                <w:sz w:val="24"/>
                <w:szCs w:val="24"/>
              </w:rPr>
              <w:t>устанавливается к окладу (должностному окладу) с учетом уровня профессиональной подготовки работника, наличия дополнительного профессионального образования, сложности, важности выполняемой работы, степени самостоятельности и ответственности при выполнении поставленных задач и других факторов. Устанавливается на основании приказа руководителя учреждения с учетом решения соответствующей комиссии с участием представительного органа работников персонально в отношении конкретного работника</w:t>
            </w:r>
          </w:p>
        </w:tc>
        <w:tc>
          <w:tcPr>
            <w:tcW w:w="1134" w:type="dxa"/>
          </w:tcPr>
          <w:p w14:paraId="0AA07F1E">
            <w:pPr>
              <w:jc w:val="both"/>
              <w:rPr>
                <w:sz w:val="24"/>
              </w:rPr>
            </w:pPr>
            <w:r>
              <w:rPr>
                <w:sz w:val="24"/>
              </w:rPr>
              <w:t>ежемесячно</w:t>
            </w:r>
          </w:p>
        </w:tc>
      </w:tr>
    </w:tbl>
    <w:p w14:paraId="387F8216">
      <w:pPr>
        <w:jc w:val="both"/>
      </w:pPr>
    </w:p>
    <w:p w14:paraId="61A706CE">
      <w:pPr>
        <w:ind w:firstLine="709"/>
        <w:jc w:val="both"/>
      </w:pPr>
      <w:r>
        <w:t xml:space="preserve">6.6. Применение выплат, указанных в </w:t>
      </w:r>
      <w:r>
        <w:fldChar w:fldCharType="begin"/>
      </w:r>
      <w:r>
        <w:instrText xml:space="preserve"> HYPERLINK \l "P883" \o "Выплаты, предусматривающие особенности работы, условий труда" \h </w:instrText>
      </w:r>
      <w:r>
        <w:fldChar w:fldCharType="separate"/>
      </w:r>
      <w:r>
        <w:t>таблице 11</w:t>
      </w:r>
      <w:r>
        <w:fldChar w:fldCharType="end"/>
      </w:r>
      <w:r>
        <w:t xml:space="preserve"> настоящего Положения, не образует новый оклад (должностной оклад).</w:t>
      </w:r>
    </w:p>
    <w:p w14:paraId="186B5AF7">
      <w:pPr>
        <w:ind w:firstLine="709"/>
        <w:jc w:val="both"/>
      </w:pPr>
      <w:r>
        <w:t>Выплаты, указанные в таблице 11 настоящего Положения, устанавливаются с учетом начисления на них районного коэффициента  и процентной надбавки к заработной плате за стаж работы в районах Крайнего Севера и приравненных к ним местностях.</w:t>
      </w:r>
    </w:p>
    <w:p w14:paraId="2D647839">
      <w:pPr>
        <w:ind w:firstLine="709"/>
        <w:jc w:val="both"/>
      </w:pPr>
      <w:r>
        <w:t>6.7. Выплаты за награды, почетные звания, наличие ученой степени устанавливаются к окладу (должностному окладу) в порядке и размерах, утвержденных коллективным договором, локальным нормативным актом учреждения в соответствии с таблицей 12 настоящего Положения.</w:t>
      </w:r>
    </w:p>
    <w:p w14:paraId="53915C6E">
      <w:pPr>
        <w:ind w:firstLine="709"/>
        <w:jc w:val="both"/>
      </w:pPr>
      <w:r>
        <w:t>6.8 Ежемесячная надбавка за изучение, исследование, использование в работе и пропаганду языков коренных малочисленных народов Севера, проживающих на территории автономного округа, устанавливается в соответствии со статьей 5 Закона автономного округа от 4 декабря 2001 года № 89-оз «О языках коренных малочисленных народов Севера, проживающих на территории Ханты-Мансийского автономного округа».</w:t>
      </w:r>
    </w:p>
    <w:p w14:paraId="276B56D5">
      <w:pPr>
        <w:ind w:firstLine="709"/>
        <w:jc w:val="both"/>
      </w:pPr>
      <w:r>
        <w:t>Ежемесячная надбавка за изучение, исследование, использование в работе и пропаганду языков коренных малочисленных народов Севера, проживающих на территории автономного округа, устанавливается 1 раз в полугодие в размере до 25% к окладу (должностному окладу). Вновь принятым работникам размер ежемесячной надбавки устанавливается в размере 10%  от оклада (должностного оклада) до конца полугодия..</w:t>
      </w:r>
    </w:p>
    <w:p w14:paraId="0AFC5FBE">
      <w:pPr>
        <w:ind w:firstLine="709"/>
        <w:jc w:val="both"/>
      </w:pPr>
      <w:r>
        <w:t>Ежемесячная надбавка устанавливается работникам учреждений, в профессиональные обязанности которых входит обязательное изучение, исследование, использование в работе и пропаганду языков коренных малочисленных народов Севера, проживающих на территории автономного округа в соответствии с порядком, критериями и размерами, установленными в соответствии с таблицей 13 настоящего Положения.</w:t>
      </w:r>
    </w:p>
    <w:p w14:paraId="2A66C758">
      <w:pPr>
        <w:ind w:firstLine="708"/>
        <w:jc w:val="both"/>
      </w:pPr>
    </w:p>
    <w:p w14:paraId="7BA0F5AF">
      <w:pPr>
        <w:jc w:val="right"/>
      </w:pPr>
      <w:r>
        <w:t>Таблица 12</w:t>
      </w:r>
    </w:p>
    <w:p w14:paraId="1713213F">
      <w:pPr>
        <w:jc w:val="both"/>
      </w:pPr>
    </w:p>
    <w:p w14:paraId="78879047">
      <w:pPr>
        <w:jc w:val="center"/>
        <w:rPr>
          <w:b/>
        </w:rPr>
      </w:pPr>
      <w:r>
        <w:rPr>
          <w:b/>
        </w:rPr>
        <w:t>Выплаты за награды, почетные звания, наличие ученой степени</w:t>
      </w:r>
    </w:p>
    <w:p w14:paraId="4C709B1E">
      <w:pPr>
        <w:jc w:val="both"/>
      </w:pPr>
    </w:p>
    <w:tbl>
      <w:tblPr>
        <w:tblStyle w:val="4"/>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102" w:type="dxa"/>
          <w:left w:w="62" w:type="dxa"/>
          <w:bottom w:w="102" w:type="dxa"/>
          <w:right w:w="62" w:type="dxa"/>
        </w:tblCellMar>
      </w:tblPr>
      <w:tblGrid>
        <w:gridCol w:w="567"/>
        <w:gridCol w:w="1304"/>
        <w:gridCol w:w="1020"/>
        <w:gridCol w:w="2494"/>
        <w:gridCol w:w="2551"/>
        <w:gridCol w:w="1134"/>
      </w:tblGrid>
      <w:tr w14:paraId="6CEC0E9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02" w:type="dxa"/>
            <w:left w:w="62" w:type="dxa"/>
            <w:bottom w:w="102" w:type="dxa"/>
            <w:right w:w="62" w:type="dxa"/>
          </w:tblCellMar>
        </w:tblPrEx>
        <w:trPr>
          <w:jc w:val="center"/>
        </w:trPr>
        <w:tc>
          <w:tcPr>
            <w:tcW w:w="567" w:type="dxa"/>
          </w:tcPr>
          <w:p w14:paraId="0841AD02">
            <w:pPr>
              <w:jc w:val="center"/>
              <w:rPr>
                <w:b/>
                <w:sz w:val="24"/>
                <w:szCs w:val="24"/>
              </w:rPr>
            </w:pPr>
            <w:r>
              <w:rPr>
                <w:b/>
                <w:sz w:val="24"/>
                <w:szCs w:val="24"/>
              </w:rPr>
              <w:t>№ п/п</w:t>
            </w:r>
          </w:p>
        </w:tc>
        <w:tc>
          <w:tcPr>
            <w:tcW w:w="1304" w:type="dxa"/>
          </w:tcPr>
          <w:p w14:paraId="1DB13355">
            <w:pPr>
              <w:jc w:val="center"/>
              <w:rPr>
                <w:b/>
                <w:sz w:val="24"/>
                <w:szCs w:val="24"/>
              </w:rPr>
            </w:pPr>
            <w:r>
              <w:rPr>
                <w:b/>
                <w:sz w:val="24"/>
                <w:szCs w:val="24"/>
              </w:rPr>
              <w:t>Наименование выплаты</w:t>
            </w:r>
          </w:p>
        </w:tc>
        <w:tc>
          <w:tcPr>
            <w:tcW w:w="1020" w:type="dxa"/>
          </w:tcPr>
          <w:p w14:paraId="006C522C">
            <w:pPr>
              <w:jc w:val="center"/>
              <w:rPr>
                <w:b/>
                <w:sz w:val="24"/>
                <w:szCs w:val="24"/>
              </w:rPr>
            </w:pPr>
            <w:r>
              <w:rPr>
                <w:b/>
                <w:sz w:val="24"/>
                <w:szCs w:val="24"/>
              </w:rPr>
              <w:t>Диапазон выплаты</w:t>
            </w:r>
          </w:p>
        </w:tc>
        <w:tc>
          <w:tcPr>
            <w:tcW w:w="2494" w:type="dxa"/>
          </w:tcPr>
          <w:p w14:paraId="6648EE23">
            <w:pPr>
              <w:jc w:val="center"/>
              <w:rPr>
                <w:b/>
                <w:sz w:val="24"/>
                <w:szCs w:val="24"/>
              </w:rPr>
            </w:pPr>
            <w:r>
              <w:rPr>
                <w:b/>
                <w:sz w:val="24"/>
                <w:szCs w:val="24"/>
              </w:rPr>
              <w:t>Категории работников</w:t>
            </w:r>
          </w:p>
        </w:tc>
        <w:tc>
          <w:tcPr>
            <w:tcW w:w="2551" w:type="dxa"/>
          </w:tcPr>
          <w:p w14:paraId="7CCE050F">
            <w:pPr>
              <w:jc w:val="center"/>
              <w:rPr>
                <w:b/>
                <w:sz w:val="24"/>
                <w:szCs w:val="24"/>
              </w:rPr>
            </w:pPr>
            <w:r>
              <w:rPr>
                <w:b/>
                <w:sz w:val="24"/>
                <w:szCs w:val="24"/>
              </w:rPr>
              <w:t>Условия осуществления выплаты</w:t>
            </w:r>
          </w:p>
        </w:tc>
        <w:tc>
          <w:tcPr>
            <w:tcW w:w="1134" w:type="dxa"/>
          </w:tcPr>
          <w:p w14:paraId="70DBD580">
            <w:pPr>
              <w:jc w:val="center"/>
              <w:rPr>
                <w:b/>
                <w:sz w:val="24"/>
                <w:szCs w:val="24"/>
              </w:rPr>
            </w:pPr>
            <w:r>
              <w:rPr>
                <w:b/>
                <w:sz w:val="24"/>
                <w:szCs w:val="24"/>
              </w:rPr>
              <w:t>Периодичность осуществления выплаты</w:t>
            </w:r>
          </w:p>
        </w:tc>
      </w:tr>
      <w:tr w14:paraId="7EF8BC3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02" w:type="dxa"/>
            <w:left w:w="62" w:type="dxa"/>
            <w:bottom w:w="102" w:type="dxa"/>
            <w:right w:w="62" w:type="dxa"/>
          </w:tblCellMar>
        </w:tblPrEx>
        <w:trPr>
          <w:jc w:val="center"/>
        </w:trPr>
        <w:tc>
          <w:tcPr>
            <w:tcW w:w="567" w:type="dxa"/>
          </w:tcPr>
          <w:p w14:paraId="02B61EE6">
            <w:pPr>
              <w:jc w:val="center"/>
              <w:rPr>
                <w:b/>
                <w:sz w:val="24"/>
                <w:szCs w:val="24"/>
              </w:rPr>
            </w:pPr>
            <w:r>
              <w:rPr>
                <w:b/>
                <w:sz w:val="24"/>
                <w:szCs w:val="24"/>
              </w:rPr>
              <w:t>1</w:t>
            </w:r>
          </w:p>
        </w:tc>
        <w:tc>
          <w:tcPr>
            <w:tcW w:w="1304" w:type="dxa"/>
          </w:tcPr>
          <w:p w14:paraId="51C99D08">
            <w:pPr>
              <w:jc w:val="center"/>
              <w:rPr>
                <w:b/>
                <w:sz w:val="24"/>
                <w:szCs w:val="24"/>
              </w:rPr>
            </w:pPr>
            <w:r>
              <w:rPr>
                <w:b/>
                <w:sz w:val="24"/>
                <w:szCs w:val="24"/>
              </w:rPr>
              <w:t>2</w:t>
            </w:r>
          </w:p>
        </w:tc>
        <w:tc>
          <w:tcPr>
            <w:tcW w:w="1020" w:type="dxa"/>
          </w:tcPr>
          <w:p w14:paraId="375B7FBD">
            <w:pPr>
              <w:jc w:val="center"/>
              <w:rPr>
                <w:b/>
                <w:sz w:val="24"/>
                <w:szCs w:val="24"/>
              </w:rPr>
            </w:pPr>
            <w:r>
              <w:rPr>
                <w:b/>
                <w:sz w:val="24"/>
                <w:szCs w:val="24"/>
              </w:rPr>
              <w:t>3</w:t>
            </w:r>
          </w:p>
        </w:tc>
        <w:tc>
          <w:tcPr>
            <w:tcW w:w="2494" w:type="dxa"/>
          </w:tcPr>
          <w:p w14:paraId="0988BB0A">
            <w:pPr>
              <w:jc w:val="center"/>
              <w:rPr>
                <w:b/>
                <w:sz w:val="24"/>
                <w:szCs w:val="24"/>
              </w:rPr>
            </w:pPr>
            <w:r>
              <w:rPr>
                <w:b/>
                <w:sz w:val="24"/>
                <w:szCs w:val="24"/>
              </w:rPr>
              <w:t>4</w:t>
            </w:r>
          </w:p>
        </w:tc>
        <w:tc>
          <w:tcPr>
            <w:tcW w:w="2551" w:type="dxa"/>
          </w:tcPr>
          <w:p w14:paraId="204AA2AB">
            <w:pPr>
              <w:jc w:val="center"/>
              <w:rPr>
                <w:b/>
                <w:sz w:val="24"/>
                <w:szCs w:val="24"/>
              </w:rPr>
            </w:pPr>
            <w:r>
              <w:rPr>
                <w:b/>
                <w:sz w:val="24"/>
                <w:szCs w:val="24"/>
              </w:rPr>
              <w:t>5</w:t>
            </w:r>
          </w:p>
        </w:tc>
        <w:tc>
          <w:tcPr>
            <w:tcW w:w="1134" w:type="dxa"/>
          </w:tcPr>
          <w:p w14:paraId="032B8EAE">
            <w:pPr>
              <w:jc w:val="center"/>
              <w:rPr>
                <w:b/>
                <w:sz w:val="24"/>
                <w:szCs w:val="24"/>
              </w:rPr>
            </w:pPr>
            <w:r>
              <w:rPr>
                <w:b/>
                <w:sz w:val="24"/>
                <w:szCs w:val="24"/>
              </w:rPr>
              <w:t>6</w:t>
            </w:r>
          </w:p>
        </w:tc>
      </w:tr>
      <w:tr w14:paraId="13D4993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02" w:type="dxa"/>
            <w:left w:w="62" w:type="dxa"/>
            <w:bottom w:w="102" w:type="dxa"/>
            <w:right w:w="62" w:type="dxa"/>
          </w:tblCellMar>
        </w:tblPrEx>
        <w:trPr>
          <w:trHeight w:val="1932" w:hRule="atLeast"/>
          <w:jc w:val="center"/>
        </w:trPr>
        <w:tc>
          <w:tcPr>
            <w:tcW w:w="567" w:type="dxa"/>
            <w:vMerge w:val="restart"/>
          </w:tcPr>
          <w:p w14:paraId="29B1162C">
            <w:pPr>
              <w:jc w:val="both"/>
              <w:rPr>
                <w:sz w:val="24"/>
                <w:szCs w:val="24"/>
              </w:rPr>
            </w:pPr>
          </w:p>
        </w:tc>
        <w:tc>
          <w:tcPr>
            <w:tcW w:w="1304" w:type="dxa"/>
            <w:vMerge w:val="restart"/>
          </w:tcPr>
          <w:p w14:paraId="315A7CBE">
            <w:pPr>
              <w:jc w:val="both"/>
              <w:rPr>
                <w:sz w:val="24"/>
                <w:szCs w:val="24"/>
              </w:rPr>
            </w:pPr>
            <w:r>
              <w:rPr>
                <w:sz w:val="24"/>
                <w:szCs w:val="24"/>
              </w:rPr>
              <w:t>Выплата за награды, почетные звания, наличие ученой степени</w:t>
            </w:r>
          </w:p>
        </w:tc>
        <w:tc>
          <w:tcPr>
            <w:tcW w:w="1020" w:type="dxa"/>
          </w:tcPr>
          <w:p w14:paraId="7959F8BA">
            <w:pPr>
              <w:jc w:val="both"/>
              <w:rPr>
                <w:sz w:val="24"/>
                <w:szCs w:val="24"/>
              </w:rPr>
            </w:pPr>
          </w:p>
          <w:p w14:paraId="24E397DB">
            <w:pPr>
              <w:jc w:val="both"/>
              <w:rPr>
                <w:sz w:val="24"/>
                <w:szCs w:val="24"/>
              </w:rPr>
            </w:pPr>
          </w:p>
          <w:p w14:paraId="4485632D">
            <w:pPr>
              <w:jc w:val="both"/>
              <w:rPr>
                <w:sz w:val="24"/>
                <w:szCs w:val="24"/>
              </w:rPr>
            </w:pPr>
          </w:p>
          <w:p w14:paraId="39BB796E">
            <w:pPr>
              <w:jc w:val="both"/>
              <w:rPr>
                <w:sz w:val="24"/>
                <w:szCs w:val="24"/>
              </w:rPr>
            </w:pPr>
          </w:p>
          <w:p w14:paraId="2B5B4AC6">
            <w:pPr>
              <w:jc w:val="both"/>
              <w:rPr>
                <w:sz w:val="24"/>
                <w:szCs w:val="24"/>
              </w:rPr>
            </w:pPr>
            <w:r>
              <w:rPr>
                <w:sz w:val="24"/>
                <w:szCs w:val="24"/>
              </w:rPr>
              <w:t>20%</w:t>
            </w:r>
          </w:p>
          <w:p w14:paraId="6E708E92">
            <w:pPr>
              <w:jc w:val="both"/>
              <w:rPr>
                <w:sz w:val="24"/>
                <w:szCs w:val="24"/>
              </w:rPr>
            </w:pPr>
            <w:r>
              <w:rPr>
                <w:sz w:val="24"/>
                <w:szCs w:val="24"/>
              </w:rPr>
              <w:t>10%</w:t>
            </w:r>
          </w:p>
        </w:tc>
        <w:tc>
          <w:tcPr>
            <w:tcW w:w="2494" w:type="dxa"/>
          </w:tcPr>
          <w:p w14:paraId="35B9FFF7">
            <w:pPr>
              <w:jc w:val="both"/>
              <w:rPr>
                <w:sz w:val="24"/>
                <w:szCs w:val="24"/>
              </w:rPr>
            </w:pPr>
            <w:r>
              <w:rPr>
                <w:sz w:val="24"/>
                <w:szCs w:val="24"/>
              </w:rPr>
              <w:t>работники учреждения, имеющие ученую степень:</w:t>
            </w:r>
          </w:p>
          <w:p w14:paraId="69D172DD">
            <w:pPr>
              <w:jc w:val="both"/>
              <w:rPr>
                <w:sz w:val="24"/>
                <w:szCs w:val="24"/>
              </w:rPr>
            </w:pPr>
            <w:r>
              <w:rPr>
                <w:sz w:val="24"/>
                <w:szCs w:val="24"/>
              </w:rPr>
              <w:t>доктор наук</w:t>
            </w:r>
          </w:p>
          <w:p w14:paraId="5B861C32">
            <w:pPr>
              <w:jc w:val="both"/>
              <w:rPr>
                <w:sz w:val="24"/>
                <w:szCs w:val="24"/>
              </w:rPr>
            </w:pPr>
            <w:r>
              <w:rPr>
                <w:sz w:val="24"/>
                <w:szCs w:val="24"/>
              </w:rPr>
              <w:t>кандидат наук</w:t>
            </w:r>
          </w:p>
        </w:tc>
        <w:tc>
          <w:tcPr>
            <w:tcW w:w="2551" w:type="dxa"/>
            <w:vMerge w:val="restart"/>
          </w:tcPr>
          <w:p w14:paraId="6BCBD360">
            <w:pPr>
              <w:jc w:val="both"/>
              <w:rPr>
                <w:sz w:val="24"/>
                <w:szCs w:val="24"/>
              </w:rPr>
            </w:pPr>
            <w:r>
              <w:rPr>
                <w:sz w:val="24"/>
                <w:szCs w:val="24"/>
              </w:rPr>
              <w:t>Выплата устанавливается в процентах от оклада (должностного оклада) по одному из оснований, имеющему большее значение. Выплата за наличие ученой степени устанавливается при условии, что такая степень получена им по профилю той дисциплины, которая соответствует профилю занимаемой должности и/или профилю учреждения, направлениям научной деятельности учреждения. Выплата за наличие ученой степени не применяется в отношении научных работников, занятых в сфере научных исследований и разработок учреждения, ученые степени по которым предусмотрены квалификационными характеристиками</w:t>
            </w:r>
          </w:p>
        </w:tc>
        <w:tc>
          <w:tcPr>
            <w:tcW w:w="1134" w:type="dxa"/>
            <w:vMerge w:val="restart"/>
          </w:tcPr>
          <w:p w14:paraId="76E049C3">
            <w:pPr>
              <w:jc w:val="both"/>
              <w:rPr>
                <w:sz w:val="24"/>
                <w:szCs w:val="24"/>
              </w:rPr>
            </w:pPr>
            <w:r>
              <w:rPr>
                <w:sz w:val="24"/>
                <w:szCs w:val="24"/>
              </w:rPr>
              <w:t>ежемесячно</w:t>
            </w:r>
          </w:p>
        </w:tc>
      </w:tr>
      <w:tr w14:paraId="6555BC1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02" w:type="dxa"/>
            <w:left w:w="62" w:type="dxa"/>
            <w:bottom w:w="102" w:type="dxa"/>
            <w:right w:w="62" w:type="dxa"/>
          </w:tblCellMar>
        </w:tblPrEx>
        <w:trPr>
          <w:trHeight w:val="4082" w:hRule="atLeast"/>
          <w:jc w:val="center"/>
        </w:trPr>
        <w:tc>
          <w:tcPr>
            <w:tcW w:w="567" w:type="dxa"/>
            <w:vMerge w:val="continue"/>
          </w:tcPr>
          <w:p w14:paraId="0F5A7C5A">
            <w:pPr>
              <w:rPr>
                <w:sz w:val="24"/>
                <w:szCs w:val="24"/>
              </w:rPr>
            </w:pPr>
          </w:p>
        </w:tc>
        <w:tc>
          <w:tcPr>
            <w:tcW w:w="1304" w:type="dxa"/>
            <w:vMerge w:val="continue"/>
          </w:tcPr>
          <w:p w14:paraId="2626D765">
            <w:pPr>
              <w:rPr>
                <w:sz w:val="24"/>
                <w:szCs w:val="24"/>
              </w:rPr>
            </w:pPr>
          </w:p>
        </w:tc>
        <w:tc>
          <w:tcPr>
            <w:tcW w:w="1020" w:type="dxa"/>
          </w:tcPr>
          <w:p w14:paraId="09C1EAAD">
            <w:pPr>
              <w:jc w:val="both"/>
              <w:rPr>
                <w:sz w:val="24"/>
                <w:szCs w:val="24"/>
              </w:rPr>
            </w:pPr>
            <w:r>
              <w:rPr>
                <w:sz w:val="24"/>
                <w:szCs w:val="24"/>
              </w:rPr>
              <w:t>10%</w:t>
            </w:r>
          </w:p>
        </w:tc>
        <w:tc>
          <w:tcPr>
            <w:tcW w:w="2494" w:type="dxa"/>
          </w:tcPr>
          <w:p w14:paraId="2D1A964C">
            <w:pPr>
              <w:jc w:val="both"/>
              <w:rPr>
                <w:sz w:val="24"/>
                <w:szCs w:val="24"/>
              </w:rPr>
            </w:pPr>
            <w:r>
              <w:rPr>
                <w:sz w:val="24"/>
                <w:szCs w:val="24"/>
              </w:rPr>
              <w:t>работники учреждения, имеющие:</w:t>
            </w:r>
          </w:p>
          <w:p w14:paraId="4D941D61">
            <w:pPr>
              <w:jc w:val="both"/>
              <w:rPr>
                <w:sz w:val="24"/>
                <w:szCs w:val="24"/>
              </w:rPr>
            </w:pPr>
            <w:r>
              <w:rPr>
                <w:sz w:val="24"/>
                <w:szCs w:val="24"/>
              </w:rPr>
              <w:t>государственные награды (ордена, медали) Российской Федерации, СССР, РСФСР, Ханты-Мансийского автономного округа ‒ Югры</w:t>
            </w:r>
          </w:p>
        </w:tc>
        <w:tc>
          <w:tcPr>
            <w:tcW w:w="2551" w:type="dxa"/>
            <w:vMerge w:val="continue"/>
          </w:tcPr>
          <w:p w14:paraId="29F328D5">
            <w:pPr>
              <w:rPr>
                <w:sz w:val="24"/>
                <w:szCs w:val="24"/>
              </w:rPr>
            </w:pPr>
          </w:p>
        </w:tc>
        <w:tc>
          <w:tcPr>
            <w:tcW w:w="1134" w:type="dxa"/>
            <w:vMerge w:val="continue"/>
          </w:tcPr>
          <w:p w14:paraId="138D2B61">
            <w:pPr>
              <w:rPr>
                <w:sz w:val="24"/>
                <w:szCs w:val="24"/>
              </w:rPr>
            </w:pPr>
          </w:p>
        </w:tc>
      </w:tr>
      <w:tr w14:paraId="1857FEE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5796" w:hRule="atLeast"/>
          <w:jc w:val="center"/>
        </w:trPr>
        <w:tc>
          <w:tcPr>
            <w:tcW w:w="567" w:type="dxa"/>
            <w:vMerge w:val="restart"/>
          </w:tcPr>
          <w:p w14:paraId="2EED89C0">
            <w:pPr>
              <w:rPr>
                <w:sz w:val="24"/>
                <w:szCs w:val="24"/>
              </w:rPr>
            </w:pPr>
          </w:p>
        </w:tc>
        <w:tc>
          <w:tcPr>
            <w:tcW w:w="1304" w:type="dxa"/>
            <w:vMerge w:val="continue"/>
          </w:tcPr>
          <w:p w14:paraId="30E8C442">
            <w:pPr>
              <w:rPr>
                <w:sz w:val="24"/>
                <w:szCs w:val="24"/>
              </w:rPr>
            </w:pPr>
          </w:p>
        </w:tc>
        <w:tc>
          <w:tcPr>
            <w:tcW w:w="1020" w:type="dxa"/>
          </w:tcPr>
          <w:p w14:paraId="04D117AE">
            <w:pPr>
              <w:jc w:val="both"/>
              <w:rPr>
                <w:sz w:val="24"/>
                <w:szCs w:val="24"/>
              </w:rPr>
            </w:pPr>
          </w:p>
          <w:p w14:paraId="47579D25">
            <w:pPr>
              <w:jc w:val="both"/>
              <w:rPr>
                <w:sz w:val="24"/>
                <w:szCs w:val="24"/>
              </w:rPr>
            </w:pPr>
          </w:p>
          <w:p w14:paraId="2B1264AC">
            <w:pPr>
              <w:jc w:val="both"/>
              <w:rPr>
                <w:sz w:val="24"/>
                <w:szCs w:val="24"/>
              </w:rPr>
            </w:pPr>
          </w:p>
          <w:p w14:paraId="79647556">
            <w:pPr>
              <w:jc w:val="both"/>
              <w:rPr>
                <w:sz w:val="24"/>
                <w:szCs w:val="24"/>
              </w:rPr>
            </w:pPr>
          </w:p>
          <w:p w14:paraId="77386718">
            <w:pPr>
              <w:jc w:val="both"/>
              <w:rPr>
                <w:sz w:val="24"/>
                <w:szCs w:val="24"/>
              </w:rPr>
            </w:pPr>
          </w:p>
          <w:p w14:paraId="61C1AC51">
            <w:pPr>
              <w:jc w:val="both"/>
              <w:rPr>
                <w:sz w:val="24"/>
                <w:szCs w:val="24"/>
              </w:rPr>
            </w:pPr>
          </w:p>
          <w:p w14:paraId="5A7D790B">
            <w:pPr>
              <w:jc w:val="both"/>
              <w:rPr>
                <w:sz w:val="24"/>
                <w:szCs w:val="24"/>
              </w:rPr>
            </w:pPr>
          </w:p>
          <w:p w14:paraId="30B726B7">
            <w:pPr>
              <w:jc w:val="both"/>
              <w:rPr>
                <w:sz w:val="24"/>
                <w:szCs w:val="24"/>
              </w:rPr>
            </w:pPr>
          </w:p>
          <w:p w14:paraId="3CFD39A4">
            <w:pPr>
              <w:jc w:val="both"/>
              <w:rPr>
                <w:sz w:val="24"/>
                <w:szCs w:val="24"/>
              </w:rPr>
            </w:pPr>
          </w:p>
          <w:p w14:paraId="588D0970">
            <w:pPr>
              <w:jc w:val="both"/>
              <w:rPr>
                <w:sz w:val="24"/>
                <w:szCs w:val="24"/>
              </w:rPr>
            </w:pPr>
          </w:p>
          <w:p w14:paraId="16CCB229">
            <w:pPr>
              <w:jc w:val="both"/>
              <w:rPr>
                <w:sz w:val="24"/>
                <w:szCs w:val="24"/>
              </w:rPr>
            </w:pPr>
          </w:p>
          <w:p w14:paraId="4FA5B5E5">
            <w:pPr>
              <w:jc w:val="both"/>
              <w:rPr>
                <w:sz w:val="24"/>
                <w:szCs w:val="24"/>
              </w:rPr>
            </w:pPr>
          </w:p>
          <w:p w14:paraId="15004AB3">
            <w:pPr>
              <w:jc w:val="both"/>
              <w:rPr>
                <w:sz w:val="24"/>
                <w:szCs w:val="24"/>
              </w:rPr>
            </w:pPr>
            <w:r>
              <w:rPr>
                <w:sz w:val="24"/>
                <w:szCs w:val="24"/>
              </w:rPr>
              <w:t>20%</w:t>
            </w:r>
          </w:p>
          <w:p w14:paraId="60CC59AD">
            <w:pPr>
              <w:jc w:val="both"/>
              <w:rPr>
                <w:sz w:val="24"/>
                <w:szCs w:val="24"/>
              </w:rPr>
            </w:pPr>
          </w:p>
          <w:p w14:paraId="0DEB4248">
            <w:pPr>
              <w:jc w:val="both"/>
              <w:rPr>
                <w:sz w:val="24"/>
                <w:szCs w:val="24"/>
              </w:rPr>
            </w:pPr>
            <w:r>
              <w:rPr>
                <w:sz w:val="24"/>
                <w:szCs w:val="24"/>
              </w:rPr>
              <w:t>10%</w:t>
            </w:r>
          </w:p>
          <w:p w14:paraId="2D4DCFA9">
            <w:pPr>
              <w:jc w:val="both"/>
              <w:rPr>
                <w:sz w:val="24"/>
                <w:szCs w:val="24"/>
              </w:rPr>
            </w:pPr>
          </w:p>
          <w:p w14:paraId="51EAB819">
            <w:pPr>
              <w:jc w:val="both"/>
              <w:rPr>
                <w:sz w:val="24"/>
                <w:szCs w:val="24"/>
              </w:rPr>
            </w:pPr>
            <w:r>
              <w:rPr>
                <w:sz w:val="24"/>
                <w:szCs w:val="24"/>
              </w:rPr>
              <w:t>10%</w:t>
            </w:r>
          </w:p>
        </w:tc>
        <w:tc>
          <w:tcPr>
            <w:tcW w:w="2494" w:type="dxa"/>
          </w:tcPr>
          <w:p w14:paraId="39EF5107">
            <w:pPr>
              <w:jc w:val="both"/>
              <w:rPr>
                <w:sz w:val="24"/>
                <w:szCs w:val="24"/>
              </w:rPr>
            </w:pPr>
            <w:r>
              <w:rPr>
                <w:sz w:val="24"/>
                <w:szCs w:val="24"/>
              </w:rPr>
              <w:t>работники учреждения, имеющие:</w:t>
            </w:r>
          </w:p>
          <w:p w14:paraId="3CCFB875">
            <w:pPr>
              <w:jc w:val="both"/>
              <w:rPr>
                <w:sz w:val="24"/>
                <w:szCs w:val="24"/>
              </w:rPr>
            </w:pPr>
            <w:r>
              <w:rPr>
                <w:sz w:val="24"/>
                <w:szCs w:val="24"/>
              </w:rPr>
              <w:t>Почетные звания Российской Федерации, СССР, РСФСР, Ханты-Мансийского автономного округа ‒ Югры (по профилю деятельности)</w:t>
            </w:r>
          </w:p>
          <w:p w14:paraId="56727690">
            <w:pPr>
              <w:jc w:val="both"/>
              <w:rPr>
                <w:sz w:val="24"/>
                <w:szCs w:val="24"/>
              </w:rPr>
            </w:pPr>
          </w:p>
          <w:p w14:paraId="6A42AEC2">
            <w:pPr>
              <w:jc w:val="both"/>
              <w:rPr>
                <w:sz w:val="24"/>
                <w:szCs w:val="24"/>
              </w:rPr>
            </w:pPr>
            <w:r>
              <w:rPr>
                <w:sz w:val="24"/>
                <w:szCs w:val="24"/>
              </w:rPr>
              <w:t>«Народный...»</w:t>
            </w:r>
          </w:p>
          <w:p w14:paraId="589E7D1D">
            <w:pPr>
              <w:jc w:val="both"/>
              <w:rPr>
                <w:sz w:val="24"/>
                <w:szCs w:val="24"/>
              </w:rPr>
            </w:pPr>
          </w:p>
          <w:p w14:paraId="716CBB58">
            <w:pPr>
              <w:jc w:val="both"/>
              <w:rPr>
                <w:sz w:val="24"/>
                <w:szCs w:val="24"/>
              </w:rPr>
            </w:pPr>
            <w:r>
              <w:rPr>
                <w:sz w:val="24"/>
                <w:szCs w:val="24"/>
              </w:rPr>
              <w:t>«Заслуженный...»</w:t>
            </w:r>
          </w:p>
          <w:p w14:paraId="5D341B28">
            <w:pPr>
              <w:jc w:val="both"/>
              <w:rPr>
                <w:sz w:val="24"/>
                <w:szCs w:val="24"/>
              </w:rPr>
            </w:pPr>
          </w:p>
          <w:p w14:paraId="39E88E1C">
            <w:pPr>
              <w:jc w:val="both"/>
              <w:rPr>
                <w:sz w:val="24"/>
                <w:szCs w:val="24"/>
              </w:rPr>
            </w:pPr>
            <w:r>
              <w:rPr>
                <w:sz w:val="24"/>
                <w:szCs w:val="24"/>
              </w:rPr>
              <w:t>«Лауреат...»</w:t>
            </w:r>
          </w:p>
        </w:tc>
        <w:tc>
          <w:tcPr>
            <w:tcW w:w="2551" w:type="dxa"/>
            <w:vMerge w:val="continue"/>
          </w:tcPr>
          <w:p w14:paraId="3A66D9B6">
            <w:pPr>
              <w:rPr>
                <w:sz w:val="24"/>
                <w:szCs w:val="24"/>
              </w:rPr>
            </w:pPr>
          </w:p>
        </w:tc>
        <w:tc>
          <w:tcPr>
            <w:tcW w:w="1134" w:type="dxa"/>
            <w:vMerge w:val="continue"/>
          </w:tcPr>
          <w:p w14:paraId="0C2B0E31">
            <w:pPr>
              <w:rPr>
                <w:sz w:val="24"/>
                <w:szCs w:val="24"/>
              </w:rPr>
            </w:pPr>
          </w:p>
        </w:tc>
      </w:tr>
      <w:tr w14:paraId="5DDBBD6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02" w:type="dxa"/>
            <w:left w:w="62" w:type="dxa"/>
            <w:bottom w:w="102" w:type="dxa"/>
            <w:right w:w="62" w:type="dxa"/>
          </w:tblCellMar>
        </w:tblPrEx>
        <w:trPr>
          <w:jc w:val="center"/>
        </w:trPr>
        <w:tc>
          <w:tcPr>
            <w:tcW w:w="567" w:type="dxa"/>
            <w:vMerge w:val="continue"/>
          </w:tcPr>
          <w:p w14:paraId="33D96DE1">
            <w:pPr>
              <w:rPr>
                <w:sz w:val="24"/>
                <w:szCs w:val="24"/>
              </w:rPr>
            </w:pPr>
          </w:p>
        </w:tc>
        <w:tc>
          <w:tcPr>
            <w:tcW w:w="1304" w:type="dxa"/>
            <w:vMerge w:val="continue"/>
          </w:tcPr>
          <w:p w14:paraId="1DCD7C34">
            <w:pPr>
              <w:rPr>
                <w:sz w:val="24"/>
                <w:szCs w:val="24"/>
              </w:rPr>
            </w:pPr>
          </w:p>
        </w:tc>
        <w:tc>
          <w:tcPr>
            <w:tcW w:w="1020" w:type="dxa"/>
          </w:tcPr>
          <w:p w14:paraId="71A29250">
            <w:pPr>
              <w:jc w:val="both"/>
              <w:rPr>
                <w:sz w:val="24"/>
                <w:szCs w:val="24"/>
              </w:rPr>
            </w:pPr>
            <w:r>
              <w:rPr>
                <w:sz w:val="24"/>
                <w:szCs w:val="24"/>
              </w:rPr>
              <w:t>5%</w:t>
            </w:r>
          </w:p>
        </w:tc>
        <w:tc>
          <w:tcPr>
            <w:tcW w:w="2494" w:type="dxa"/>
          </w:tcPr>
          <w:p w14:paraId="548DE94B">
            <w:pPr>
              <w:jc w:val="both"/>
              <w:rPr>
                <w:sz w:val="24"/>
                <w:szCs w:val="24"/>
              </w:rPr>
            </w:pPr>
            <w:r>
              <w:rPr>
                <w:sz w:val="24"/>
                <w:szCs w:val="24"/>
              </w:rPr>
              <w:t>работники учреждения, имеющие</w:t>
            </w:r>
          </w:p>
          <w:p w14:paraId="609593A6">
            <w:pPr>
              <w:jc w:val="both"/>
              <w:rPr>
                <w:sz w:val="24"/>
                <w:szCs w:val="24"/>
              </w:rPr>
            </w:pPr>
            <w:r>
              <w:rPr>
                <w:sz w:val="24"/>
                <w:szCs w:val="24"/>
              </w:rPr>
              <w:t>ведомственные знаки отличия в труде (по профилю деятельности), утвержденные в установленном порядке федеральным органом исполнительной власти в сфере культуры Российской Федерации, СССР, РСФСР</w:t>
            </w:r>
          </w:p>
        </w:tc>
        <w:tc>
          <w:tcPr>
            <w:tcW w:w="2551" w:type="dxa"/>
            <w:vMerge w:val="continue"/>
          </w:tcPr>
          <w:p w14:paraId="291E0960">
            <w:pPr>
              <w:rPr>
                <w:sz w:val="24"/>
                <w:szCs w:val="24"/>
              </w:rPr>
            </w:pPr>
          </w:p>
        </w:tc>
        <w:tc>
          <w:tcPr>
            <w:tcW w:w="1134" w:type="dxa"/>
            <w:vMerge w:val="continue"/>
          </w:tcPr>
          <w:p w14:paraId="254B15EA">
            <w:pPr>
              <w:rPr>
                <w:sz w:val="24"/>
                <w:szCs w:val="24"/>
              </w:rPr>
            </w:pPr>
          </w:p>
        </w:tc>
      </w:tr>
    </w:tbl>
    <w:p w14:paraId="2EBF60A0">
      <w:pPr>
        <w:jc w:val="both"/>
      </w:pPr>
    </w:p>
    <w:p w14:paraId="2C951447">
      <w:pPr>
        <w:tabs>
          <w:tab w:val="left" w:pos="802"/>
        </w:tabs>
        <w:jc w:val="right"/>
      </w:pPr>
      <w:r>
        <w:t xml:space="preserve">Таблица 13                                                                                                                                                   </w:t>
      </w:r>
    </w:p>
    <w:p w14:paraId="5AD372A9">
      <w:pPr>
        <w:tabs>
          <w:tab w:val="left" w:pos="802"/>
        </w:tabs>
        <w:ind w:right="282"/>
        <w:jc w:val="both"/>
      </w:pPr>
    </w:p>
    <w:p w14:paraId="16F61489">
      <w:pPr>
        <w:tabs>
          <w:tab w:val="left" w:pos="802"/>
        </w:tabs>
        <w:jc w:val="center"/>
        <w:rPr>
          <w:b/>
        </w:rPr>
      </w:pPr>
      <w:bookmarkStart w:id="20" w:name="P1217"/>
      <w:bookmarkEnd w:id="20"/>
      <w:r>
        <w:rPr>
          <w:b/>
        </w:rPr>
        <w:t>Ежемесячная надбавка за изучение, исследование,</w:t>
      </w:r>
    </w:p>
    <w:p w14:paraId="27F1434E">
      <w:pPr>
        <w:tabs>
          <w:tab w:val="left" w:pos="802"/>
        </w:tabs>
        <w:jc w:val="center"/>
        <w:rPr>
          <w:b/>
        </w:rPr>
      </w:pPr>
      <w:r>
        <w:rPr>
          <w:b/>
        </w:rPr>
        <w:t>использование в работе и пропаганду языков коренных</w:t>
      </w:r>
    </w:p>
    <w:p w14:paraId="7A4D43AA">
      <w:pPr>
        <w:tabs>
          <w:tab w:val="left" w:pos="802"/>
        </w:tabs>
        <w:jc w:val="center"/>
        <w:rPr>
          <w:b/>
        </w:rPr>
      </w:pPr>
      <w:r>
        <w:rPr>
          <w:b/>
        </w:rPr>
        <w:t>малочисленных народов Севера, проживающих на территории</w:t>
      </w:r>
    </w:p>
    <w:p w14:paraId="2A14A985">
      <w:pPr>
        <w:tabs>
          <w:tab w:val="left" w:pos="802"/>
        </w:tabs>
        <w:jc w:val="center"/>
        <w:rPr>
          <w:b/>
        </w:rPr>
      </w:pPr>
      <w:r>
        <w:rPr>
          <w:b/>
        </w:rPr>
        <w:t>автономного округа</w:t>
      </w:r>
    </w:p>
    <w:p w14:paraId="61F1EE32">
      <w:pPr>
        <w:tabs>
          <w:tab w:val="left" w:pos="802"/>
        </w:tabs>
        <w:ind w:right="282"/>
        <w:jc w:val="both"/>
      </w:pPr>
    </w:p>
    <w:tbl>
      <w:tblPr>
        <w:tblStyle w:val="4"/>
        <w:tblW w:w="9923" w:type="dxa"/>
        <w:tblInd w:w="-289"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102" w:type="dxa"/>
          <w:left w:w="62" w:type="dxa"/>
          <w:bottom w:w="102" w:type="dxa"/>
          <w:right w:w="62" w:type="dxa"/>
        </w:tblCellMar>
      </w:tblPr>
      <w:tblGrid>
        <w:gridCol w:w="743"/>
        <w:gridCol w:w="2943"/>
        <w:gridCol w:w="2721"/>
        <w:gridCol w:w="1654"/>
        <w:gridCol w:w="1862"/>
      </w:tblGrid>
      <w:tr w14:paraId="2D1F7B0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02" w:type="dxa"/>
            <w:left w:w="62" w:type="dxa"/>
            <w:bottom w:w="102" w:type="dxa"/>
            <w:right w:w="62" w:type="dxa"/>
          </w:tblCellMar>
        </w:tblPrEx>
        <w:tc>
          <w:tcPr>
            <w:tcW w:w="743" w:type="dxa"/>
          </w:tcPr>
          <w:p w14:paraId="7FE11226">
            <w:pPr>
              <w:jc w:val="center"/>
              <w:rPr>
                <w:b/>
                <w:sz w:val="24"/>
                <w:szCs w:val="24"/>
              </w:rPr>
            </w:pPr>
            <w:r>
              <w:rPr>
                <w:b/>
                <w:sz w:val="24"/>
                <w:szCs w:val="24"/>
              </w:rPr>
              <w:t>№ п/п</w:t>
            </w:r>
          </w:p>
        </w:tc>
        <w:tc>
          <w:tcPr>
            <w:tcW w:w="2943" w:type="dxa"/>
          </w:tcPr>
          <w:p w14:paraId="5A85791D">
            <w:pPr>
              <w:jc w:val="center"/>
              <w:rPr>
                <w:b/>
                <w:sz w:val="24"/>
                <w:szCs w:val="24"/>
              </w:rPr>
            </w:pPr>
            <w:r>
              <w:rPr>
                <w:b/>
                <w:sz w:val="24"/>
                <w:szCs w:val="24"/>
              </w:rPr>
              <w:t>Критерии установления надбавки</w:t>
            </w:r>
          </w:p>
        </w:tc>
        <w:tc>
          <w:tcPr>
            <w:tcW w:w="2721" w:type="dxa"/>
          </w:tcPr>
          <w:p w14:paraId="7BC8BBAF">
            <w:pPr>
              <w:jc w:val="center"/>
              <w:rPr>
                <w:b/>
                <w:sz w:val="24"/>
                <w:szCs w:val="24"/>
              </w:rPr>
            </w:pPr>
            <w:r>
              <w:rPr>
                <w:b/>
                <w:sz w:val="24"/>
                <w:szCs w:val="24"/>
              </w:rPr>
              <w:t>Условия применения надбавки &lt;*&gt;</w:t>
            </w:r>
          </w:p>
        </w:tc>
        <w:tc>
          <w:tcPr>
            <w:tcW w:w="1654" w:type="dxa"/>
          </w:tcPr>
          <w:p w14:paraId="0AF869CB">
            <w:pPr>
              <w:jc w:val="center"/>
              <w:rPr>
                <w:b/>
                <w:sz w:val="24"/>
                <w:szCs w:val="24"/>
              </w:rPr>
            </w:pPr>
            <w:r>
              <w:rPr>
                <w:b/>
                <w:sz w:val="24"/>
                <w:szCs w:val="24"/>
              </w:rPr>
              <w:t>Размер надбавки</w:t>
            </w:r>
          </w:p>
        </w:tc>
        <w:tc>
          <w:tcPr>
            <w:tcW w:w="1862" w:type="dxa"/>
          </w:tcPr>
          <w:p w14:paraId="10D27ACC">
            <w:pPr>
              <w:jc w:val="center"/>
              <w:rPr>
                <w:b/>
                <w:sz w:val="24"/>
                <w:szCs w:val="24"/>
              </w:rPr>
            </w:pPr>
            <w:r>
              <w:rPr>
                <w:b/>
                <w:sz w:val="24"/>
                <w:szCs w:val="24"/>
              </w:rPr>
              <w:t>Периодичность установления надбавки</w:t>
            </w:r>
          </w:p>
        </w:tc>
      </w:tr>
      <w:tr w14:paraId="1589B18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02" w:type="dxa"/>
            <w:left w:w="62" w:type="dxa"/>
            <w:bottom w:w="102" w:type="dxa"/>
            <w:right w:w="62" w:type="dxa"/>
          </w:tblCellMar>
        </w:tblPrEx>
        <w:tc>
          <w:tcPr>
            <w:tcW w:w="743" w:type="dxa"/>
          </w:tcPr>
          <w:p w14:paraId="6C21AE65">
            <w:pPr>
              <w:jc w:val="center"/>
              <w:rPr>
                <w:b/>
                <w:sz w:val="24"/>
                <w:szCs w:val="24"/>
              </w:rPr>
            </w:pPr>
            <w:r>
              <w:rPr>
                <w:b/>
                <w:sz w:val="24"/>
                <w:szCs w:val="24"/>
              </w:rPr>
              <w:t>1</w:t>
            </w:r>
          </w:p>
        </w:tc>
        <w:tc>
          <w:tcPr>
            <w:tcW w:w="2943" w:type="dxa"/>
          </w:tcPr>
          <w:p w14:paraId="5552A5F9">
            <w:pPr>
              <w:jc w:val="center"/>
              <w:rPr>
                <w:b/>
                <w:sz w:val="24"/>
                <w:szCs w:val="24"/>
              </w:rPr>
            </w:pPr>
            <w:r>
              <w:rPr>
                <w:b/>
                <w:sz w:val="24"/>
                <w:szCs w:val="24"/>
              </w:rPr>
              <w:t>2</w:t>
            </w:r>
          </w:p>
        </w:tc>
        <w:tc>
          <w:tcPr>
            <w:tcW w:w="2721" w:type="dxa"/>
          </w:tcPr>
          <w:p w14:paraId="5D87DD2E">
            <w:pPr>
              <w:jc w:val="center"/>
              <w:rPr>
                <w:b/>
                <w:sz w:val="24"/>
                <w:szCs w:val="24"/>
              </w:rPr>
            </w:pPr>
            <w:r>
              <w:rPr>
                <w:b/>
                <w:sz w:val="24"/>
                <w:szCs w:val="24"/>
              </w:rPr>
              <w:t>3</w:t>
            </w:r>
          </w:p>
        </w:tc>
        <w:tc>
          <w:tcPr>
            <w:tcW w:w="1654" w:type="dxa"/>
          </w:tcPr>
          <w:p w14:paraId="76AAA030">
            <w:pPr>
              <w:jc w:val="center"/>
              <w:rPr>
                <w:b/>
                <w:sz w:val="24"/>
                <w:szCs w:val="24"/>
              </w:rPr>
            </w:pPr>
            <w:r>
              <w:rPr>
                <w:b/>
                <w:sz w:val="24"/>
                <w:szCs w:val="24"/>
              </w:rPr>
              <w:t>4</w:t>
            </w:r>
          </w:p>
        </w:tc>
        <w:tc>
          <w:tcPr>
            <w:tcW w:w="1862" w:type="dxa"/>
          </w:tcPr>
          <w:p w14:paraId="65AE8581">
            <w:pPr>
              <w:jc w:val="center"/>
              <w:rPr>
                <w:b/>
                <w:sz w:val="24"/>
                <w:szCs w:val="24"/>
              </w:rPr>
            </w:pPr>
            <w:r>
              <w:rPr>
                <w:b/>
                <w:sz w:val="24"/>
                <w:szCs w:val="24"/>
              </w:rPr>
              <w:t>5</w:t>
            </w:r>
          </w:p>
        </w:tc>
      </w:tr>
      <w:tr w14:paraId="4677D2A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02" w:type="dxa"/>
            <w:left w:w="62" w:type="dxa"/>
            <w:bottom w:w="102" w:type="dxa"/>
            <w:right w:w="62" w:type="dxa"/>
          </w:tblCellMar>
        </w:tblPrEx>
        <w:tc>
          <w:tcPr>
            <w:tcW w:w="743" w:type="dxa"/>
          </w:tcPr>
          <w:p w14:paraId="6FCA2AEF">
            <w:pPr>
              <w:jc w:val="center"/>
              <w:rPr>
                <w:sz w:val="24"/>
                <w:szCs w:val="24"/>
              </w:rPr>
            </w:pPr>
            <w:r>
              <w:rPr>
                <w:sz w:val="24"/>
                <w:szCs w:val="24"/>
              </w:rPr>
              <w:t>1.</w:t>
            </w:r>
          </w:p>
        </w:tc>
        <w:tc>
          <w:tcPr>
            <w:tcW w:w="2943" w:type="dxa"/>
          </w:tcPr>
          <w:p w14:paraId="7413FED6">
            <w:pPr>
              <w:jc w:val="both"/>
              <w:rPr>
                <w:sz w:val="24"/>
                <w:szCs w:val="24"/>
              </w:rPr>
            </w:pPr>
            <w:r>
              <w:rPr>
                <w:sz w:val="24"/>
                <w:szCs w:val="24"/>
              </w:rPr>
              <w:t>Знание и освоение языков коренных малочисленных народов Севера (приобретение языковой и коммуникативной компетенции в процесс усвоения и изучения языка)</w:t>
            </w:r>
          </w:p>
        </w:tc>
        <w:tc>
          <w:tcPr>
            <w:tcW w:w="2721" w:type="dxa"/>
          </w:tcPr>
          <w:p w14:paraId="620C7762">
            <w:pPr>
              <w:jc w:val="both"/>
              <w:rPr>
                <w:sz w:val="24"/>
                <w:szCs w:val="24"/>
              </w:rPr>
            </w:pPr>
            <w:r>
              <w:rPr>
                <w:sz w:val="24"/>
                <w:szCs w:val="24"/>
              </w:rPr>
              <w:t>наличие документа об образовании и других документов, подтверждающих знание языка коренных малочисленных народов Севера (свидетельство, сертификат, удостоверение и т.д.)</w:t>
            </w:r>
          </w:p>
        </w:tc>
        <w:tc>
          <w:tcPr>
            <w:tcW w:w="1654" w:type="dxa"/>
          </w:tcPr>
          <w:p w14:paraId="6E8873BF">
            <w:pPr>
              <w:jc w:val="both"/>
              <w:rPr>
                <w:sz w:val="24"/>
                <w:szCs w:val="24"/>
              </w:rPr>
            </w:pPr>
            <w:r>
              <w:rPr>
                <w:sz w:val="24"/>
                <w:szCs w:val="24"/>
              </w:rPr>
              <w:t>4%</w:t>
            </w:r>
          </w:p>
          <w:p w14:paraId="149D3A17">
            <w:pPr>
              <w:jc w:val="both"/>
              <w:rPr>
                <w:sz w:val="24"/>
                <w:szCs w:val="24"/>
              </w:rPr>
            </w:pPr>
            <w:r>
              <w:rPr>
                <w:sz w:val="24"/>
                <w:szCs w:val="24"/>
              </w:rPr>
              <w:t>от оклада (должностного оклада)</w:t>
            </w:r>
          </w:p>
        </w:tc>
        <w:tc>
          <w:tcPr>
            <w:tcW w:w="1862" w:type="dxa"/>
            <w:vMerge w:val="restart"/>
          </w:tcPr>
          <w:p w14:paraId="31955B99">
            <w:pPr>
              <w:jc w:val="both"/>
              <w:rPr>
                <w:sz w:val="24"/>
                <w:szCs w:val="24"/>
              </w:rPr>
            </w:pPr>
            <w:r>
              <w:rPr>
                <w:sz w:val="24"/>
                <w:szCs w:val="24"/>
              </w:rPr>
              <w:t>1 раз в полугодие,</w:t>
            </w:r>
          </w:p>
          <w:p w14:paraId="295FAE43">
            <w:pPr>
              <w:jc w:val="both"/>
              <w:rPr>
                <w:sz w:val="24"/>
                <w:szCs w:val="24"/>
              </w:rPr>
            </w:pPr>
            <w:r>
              <w:rPr>
                <w:sz w:val="24"/>
                <w:szCs w:val="24"/>
              </w:rPr>
              <w:t>по результатам работы в предшествующем периоде</w:t>
            </w:r>
          </w:p>
        </w:tc>
      </w:tr>
      <w:tr w14:paraId="7A6A2BA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02" w:type="dxa"/>
            <w:left w:w="62" w:type="dxa"/>
            <w:bottom w:w="102" w:type="dxa"/>
            <w:right w:w="62" w:type="dxa"/>
          </w:tblCellMar>
        </w:tblPrEx>
        <w:tc>
          <w:tcPr>
            <w:tcW w:w="743" w:type="dxa"/>
          </w:tcPr>
          <w:p w14:paraId="50E966E3">
            <w:pPr>
              <w:jc w:val="center"/>
              <w:rPr>
                <w:sz w:val="24"/>
                <w:szCs w:val="24"/>
              </w:rPr>
            </w:pPr>
            <w:r>
              <w:rPr>
                <w:sz w:val="24"/>
                <w:szCs w:val="24"/>
              </w:rPr>
              <w:t>2.</w:t>
            </w:r>
          </w:p>
        </w:tc>
        <w:tc>
          <w:tcPr>
            <w:tcW w:w="2943" w:type="dxa"/>
          </w:tcPr>
          <w:p w14:paraId="025CB12C">
            <w:pPr>
              <w:jc w:val="both"/>
              <w:rPr>
                <w:sz w:val="24"/>
                <w:szCs w:val="24"/>
              </w:rPr>
            </w:pPr>
            <w:r>
              <w:rPr>
                <w:sz w:val="24"/>
                <w:szCs w:val="24"/>
              </w:rPr>
              <w:t>Исследование языков коренных малочисленных народов Севера</w:t>
            </w:r>
          </w:p>
          <w:p w14:paraId="377D6DC8">
            <w:pPr>
              <w:jc w:val="both"/>
              <w:rPr>
                <w:sz w:val="24"/>
                <w:szCs w:val="24"/>
              </w:rPr>
            </w:pPr>
            <w:r>
              <w:rPr>
                <w:sz w:val="24"/>
                <w:szCs w:val="24"/>
              </w:rPr>
              <w:t>(подробное изучение и документирование процессов жизнедеятельности носителей языков и влияние языковых процессов на состояние материальной и духовной культуры коренных малочисленных народов Севера)</w:t>
            </w:r>
          </w:p>
        </w:tc>
        <w:tc>
          <w:tcPr>
            <w:tcW w:w="2721" w:type="dxa"/>
          </w:tcPr>
          <w:p w14:paraId="36B54601">
            <w:pPr>
              <w:jc w:val="both"/>
              <w:rPr>
                <w:sz w:val="24"/>
                <w:szCs w:val="24"/>
              </w:rPr>
            </w:pPr>
            <w:r>
              <w:rPr>
                <w:sz w:val="24"/>
                <w:szCs w:val="24"/>
              </w:rPr>
              <w:t>проведение исследовательской работы:</w:t>
            </w:r>
          </w:p>
          <w:p w14:paraId="078D4D62">
            <w:pPr>
              <w:jc w:val="both"/>
              <w:rPr>
                <w:sz w:val="24"/>
                <w:szCs w:val="24"/>
              </w:rPr>
            </w:pPr>
            <w:r>
              <w:rPr>
                <w:sz w:val="24"/>
                <w:szCs w:val="24"/>
              </w:rPr>
              <w:t>экспедиционная работа;</w:t>
            </w:r>
          </w:p>
          <w:p w14:paraId="6F664A9D">
            <w:pPr>
              <w:jc w:val="both"/>
              <w:rPr>
                <w:sz w:val="24"/>
                <w:szCs w:val="24"/>
              </w:rPr>
            </w:pPr>
            <w:r>
              <w:rPr>
                <w:sz w:val="24"/>
                <w:szCs w:val="24"/>
              </w:rPr>
              <w:t>расшифровка, перевод фольклорных, этнографических, лингвистических материалов, сценариев для дальнейшего использования в работе;</w:t>
            </w:r>
          </w:p>
          <w:p w14:paraId="12E6CAB1">
            <w:pPr>
              <w:jc w:val="both"/>
              <w:rPr>
                <w:sz w:val="24"/>
                <w:szCs w:val="24"/>
              </w:rPr>
            </w:pPr>
            <w:r>
              <w:rPr>
                <w:sz w:val="24"/>
                <w:szCs w:val="24"/>
              </w:rPr>
              <w:t>описание и каталогизация фольклорных, этнографических, лингвистических материалов; подготовка и публикация научных статей, докладов, методических пособий и монографий с использованием языков коренных малочисленных народов Севера</w:t>
            </w:r>
          </w:p>
        </w:tc>
        <w:tc>
          <w:tcPr>
            <w:tcW w:w="1654" w:type="dxa"/>
          </w:tcPr>
          <w:p w14:paraId="07A8E9F3">
            <w:pPr>
              <w:jc w:val="both"/>
              <w:rPr>
                <w:sz w:val="24"/>
                <w:szCs w:val="24"/>
              </w:rPr>
            </w:pPr>
            <w:r>
              <w:rPr>
                <w:sz w:val="24"/>
                <w:szCs w:val="24"/>
              </w:rPr>
              <w:t>7%</w:t>
            </w:r>
          </w:p>
          <w:p w14:paraId="357C66A3">
            <w:pPr>
              <w:jc w:val="both"/>
              <w:rPr>
                <w:sz w:val="24"/>
                <w:szCs w:val="24"/>
              </w:rPr>
            </w:pPr>
            <w:r>
              <w:rPr>
                <w:sz w:val="24"/>
                <w:szCs w:val="24"/>
              </w:rPr>
              <w:t>от оклада (должностного оклада)</w:t>
            </w:r>
          </w:p>
        </w:tc>
        <w:tc>
          <w:tcPr>
            <w:tcW w:w="1862" w:type="dxa"/>
            <w:vMerge w:val="continue"/>
          </w:tcPr>
          <w:p w14:paraId="363931B7">
            <w:pPr>
              <w:jc w:val="both"/>
              <w:rPr>
                <w:sz w:val="24"/>
                <w:szCs w:val="24"/>
              </w:rPr>
            </w:pPr>
          </w:p>
        </w:tc>
      </w:tr>
      <w:tr w14:paraId="6827F43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02" w:type="dxa"/>
            <w:left w:w="62" w:type="dxa"/>
            <w:bottom w:w="102" w:type="dxa"/>
            <w:right w:w="62" w:type="dxa"/>
          </w:tblCellMar>
        </w:tblPrEx>
        <w:tc>
          <w:tcPr>
            <w:tcW w:w="743" w:type="dxa"/>
          </w:tcPr>
          <w:p w14:paraId="2692EDF4">
            <w:pPr>
              <w:jc w:val="center"/>
              <w:rPr>
                <w:sz w:val="24"/>
                <w:szCs w:val="24"/>
              </w:rPr>
            </w:pPr>
            <w:r>
              <w:rPr>
                <w:sz w:val="24"/>
                <w:szCs w:val="24"/>
              </w:rPr>
              <w:t>3.</w:t>
            </w:r>
          </w:p>
        </w:tc>
        <w:tc>
          <w:tcPr>
            <w:tcW w:w="2943" w:type="dxa"/>
          </w:tcPr>
          <w:p w14:paraId="2F45D780">
            <w:pPr>
              <w:jc w:val="both"/>
              <w:rPr>
                <w:sz w:val="24"/>
                <w:szCs w:val="24"/>
              </w:rPr>
            </w:pPr>
            <w:r>
              <w:rPr>
                <w:sz w:val="24"/>
                <w:szCs w:val="24"/>
              </w:rPr>
              <w:t>Использование языков в научно-практической, фондовой, просветительской и культурно-образовательной деятельности</w:t>
            </w:r>
          </w:p>
        </w:tc>
        <w:tc>
          <w:tcPr>
            <w:tcW w:w="2721" w:type="dxa"/>
          </w:tcPr>
          <w:p w14:paraId="5CC5EB79">
            <w:pPr>
              <w:jc w:val="both"/>
              <w:rPr>
                <w:sz w:val="24"/>
                <w:szCs w:val="24"/>
              </w:rPr>
            </w:pPr>
            <w:r>
              <w:rPr>
                <w:sz w:val="24"/>
                <w:szCs w:val="24"/>
              </w:rPr>
              <w:t>разработка мероприятий, программ, сценариев с использованием языков коренных малочисленных народов Севера;</w:t>
            </w:r>
          </w:p>
          <w:p w14:paraId="763C3094">
            <w:pPr>
              <w:jc w:val="both"/>
              <w:rPr>
                <w:sz w:val="24"/>
                <w:szCs w:val="24"/>
              </w:rPr>
            </w:pPr>
            <w:r>
              <w:rPr>
                <w:sz w:val="24"/>
                <w:szCs w:val="24"/>
              </w:rPr>
              <w:t>проведение мероприятий, занятий, программ с использованием языков коренных малочисленных народов Севера;</w:t>
            </w:r>
          </w:p>
          <w:p w14:paraId="55E8276D">
            <w:pPr>
              <w:jc w:val="both"/>
              <w:rPr>
                <w:sz w:val="24"/>
                <w:szCs w:val="24"/>
              </w:rPr>
            </w:pPr>
            <w:r>
              <w:rPr>
                <w:sz w:val="24"/>
                <w:szCs w:val="24"/>
              </w:rPr>
              <w:t>научное описание предметов, обычаев и т.д. с использованием языков коренных малочисленных народов Севера</w:t>
            </w:r>
          </w:p>
        </w:tc>
        <w:tc>
          <w:tcPr>
            <w:tcW w:w="1654" w:type="dxa"/>
          </w:tcPr>
          <w:p w14:paraId="2FD9601F">
            <w:pPr>
              <w:jc w:val="both"/>
              <w:rPr>
                <w:sz w:val="24"/>
                <w:szCs w:val="24"/>
              </w:rPr>
            </w:pPr>
            <w:r>
              <w:rPr>
                <w:sz w:val="24"/>
                <w:szCs w:val="24"/>
              </w:rPr>
              <w:t>7%</w:t>
            </w:r>
          </w:p>
          <w:p w14:paraId="2FCD5F82">
            <w:pPr>
              <w:jc w:val="both"/>
              <w:rPr>
                <w:sz w:val="24"/>
                <w:szCs w:val="24"/>
              </w:rPr>
            </w:pPr>
            <w:r>
              <w:rPr>
                <w:sz w:val="24"/>
                <w:szCs w:val="24"/>
              </w:rPr>
              <w:t>от оклада (должностного оклада)</w:t>
            </w:r>
          </w:p>
        </w:tc>
        <w:tc>
          <w:tcPr>
            <w:tcW w:w="1862" w:type="dxa"/>
            <w:vMerge w:val="continue"/>
          </w:tcPr>
          <w:p w14:paraId="54345EBA">
            <w:pPr>
              <w:jc w:val="both"/>
              <w:rPr>
                <w:sz w:val="24"/>
                <w:szCs w:val="24"/>
              </w:rPr>
            </w:pPr>
          </w:p>
        </w:tc>
      </w:tr>
      <w:tr w14:paraId="714C078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02" w:type="dxa"/>
            <w:left w:w="62" w:type="dxa"/>
            <w:bottom w:w="102" w:type="dxa"/>
            <w:right w:w="62" w:type="dxa"/>
          </w:tblCellMar>
        </w:tblPrEx>
        <w:tc>
          <w:tcPr>
            <w:tcW w:w="743" w:type="dxa"/>
          </w:tcPr>
          <w:p w14:paraId="5377C824">
            <w:pPr>
              <w:jc w:val="center"/>
              <w:rPr>
                <w:sz w:val="24"/>
                <w:szCs w:val="24"/>
              </w:rPr>
            </w:pPr>
            <w:r>
              <w:rPr>
                <w:sz w:val="24"/>
                <w:szCs w:val="24"/>
              </w:rPr>
              <w:t>4.</w:t>
            </w:r>
          </w:p>
        </w:tc>
        <w:tc>
          <w:tcPr>
            <w:tcW w:w="2943" w:type="dxa"/>
          </w:tcPr>
          <w:p w14:paraId="1B4264B9">
            <w:pPr>
              <w:jc w:val="both"/>
              <w:rPr>
                <w:sz w:val="24"/>
                <w:szCs w:val="24"/>
              </w:rPr>
            </w:pPr>
            <w:r>
              <w:rPr>
                <w:sz w:val="24"/>
                <w:szCs w:val="24"/>
              </w:rPr>
              <w:t>Пропаганда языков и культуры коренных малочисленных народов Севера</w:t>
            </w:r>
          </w:p>
        </w:tc>
        <w:tc>
          <w:tcPr>
            <w:tcW w:w="2721" w:type="dxa"/>
          </w:tcPr>
          <w:p w14:paraId="3369426B">
            <w:pPr>
              <w:jc w:val="both"/>
              <w:rPr>
                <w:sz w:val="24"/>
                <w:szCs w:val="24"/>
              </w:rPr>
            </w:pPr>
            <w:r>
              <w:rPr>
                <w:sz w:val="24"/>
                <w:szCs w:val="24"/>
              </w:rPr>
              <w:t>интервью для СМИ на языке коренных малочисленных народов Севера;</w:t>
            </w:r>
          </w:p>
          <w:p w14:paraId="4F0DB1DE">
            <w:pPr>
              <w:jc w:val="both"/>
              <w:rPr>
                <w:sz w:val="24"/>
                <w:szCs w:val="24"/>
              </w:rPr>
            </w:pPr>
            <w:r>
              <w:rPr>
                <w:sz w:val="24"/>
                <w:szCs w:val="24"/>
              </w:rPr>
              <w:t>наличие публикаций на языках коренных народов (либо с использованием языка коренных малочисленных народов Севера) на официальном сайте и страницах учреждения в сети Интернет;</w:t>
            </w:r>
          </w:p>
          <w:p w14:paraId="51C103C6">
            <w:pPr>
              <w:jc w:val="both"/>
              <w:rPr>
                <w:sz w:val="24"/>
                <w:szCs w:val="24"/>
              </w:rPr>
            </w:pPr>
            <w:r>
              <w:rPr>
                <w:sz w:val="24"/>
                <w:szCs w:val="24"/>
              </w:rPr>
              <w:t>участие в различных мероприятиях (спектаклях), предполагающих использование языка коренных малочисленных народов Севера</w:t>
            </w:r>
          </w:p>
        </w:tc>
        <w:tc>
          <w:tcPr>
            <w:tcW w:w="1654" w:type="dxa"/>
          </w:tcPr>
          <w:p w14:paraId="70EAC3E5">
            <w:pPr>
              <w:jc w:val="both"/>
              <w:rPr>
                <w:sz w:val="24"/>
                <w:szCs w:val="24"/>
              </w:rPr>
            </w:pPr>
            <w:r>
              <w:rPr>
                <w:sz w:val="24"/>
                <w:szCs w:val="24"/>
              </w:rPr>
              <w:t>7%</w:t>
            </w:r>
          </w:p>
          <w:p w14:paraId="5E6004A9">
            <w:pPr>
              <w:jc w:val="both"/>
              <w:rPr>
                <w:sz w:val="24"/>
                <w:szCs w:val="24"/>
              </w:rPr>
            </w:pPr>
            <w:r>
              <w:rPr>
                <w:sz w:val="24"/>
                <w:szCs w:val="24"/>
              </w:rPr>
              <w:t>от оклада (должностного оклада)</w:t>
            </w:r>
          </w:p>
        </w:tc>
        <w:tc>
          <w:tcPr>
            <w:tcW w:w="1862" w:type="dxa"/>
            <w:vMerge w:val="continue"/>
          </w:tcPr>
          <w:p w14:paraId="1AFE52EF">
            <w:pPr>
              <w:jc w:val="both"/>
              <w:rPr>
                <w:sz w:val="24"/>
                <w:szCs w:val="24"/>
              </w:rPr>
            </w:pPr>
          </w:p>
        </w:tc>
      </w:tr>
    </w:tbl>
    <w:p w14:paraId="11FE5D9E">
      <w:pPr>
        <w:jc w:val="both"/>
        <w:rPr>
          <w:sz w:val="24"/>
          <w:szCs w:val="24"/>
        </w:rPr>
      </w:pPr>
      <w:r>
        <w:rPr>
          <w:sz w:val="24"/>
          <w:szCs w:val="24"/>
        </w:rPr>
        <w:t>&lt;*&gt; При необходимости условия применения надбавки могут быть дополнены количественными показателями и их диапазоном, исходя из плана работы учреждения, в пределах размера выплаты.».</w:t>
      </w:r>
    </w:p>
    <w:p w14:paraId="4496B266">
      <w:pPr>
        <w:jc w:val="both"/>
      </w:pPr>
    </w:p>
    <w:p w14:paraId="3F7D2F7F">
      <w:pPr>
        <w:ind w:firstLine="709"/>
        <w:jc w:val="both"/>
      </w:pPr>
      <w:r>
        <w:t xml:space="preserve">6.9. Иные выплаты устанавливаются в пределах фонда оплаты труда, формируемого в соответствии с </w:t>
      </w:r>
      <w:r>
        <w:fldChar w:fldCharType="begin"/>
      </w:r>
      <w:r>
        <w:instrText xml:space="preserve"> HYPERLINK \l "P1152" \o "VII. Порядок формирования фонда оплаты труда учреждения" \h </w:instrText>
      </w:r>
      <w:r>
        <w:fldChar w:fldCharType="separate"/>
      </w:r>
      <w:r>
        <w:t>разделом VII</w:t>
      </w:r>
      <w:r>
        <w:fldChar w:fldCharType="end"/>
      </w:r>
      <w:r>
        <w:t xml:space="preserve"> настоящего Положения.</w:t>
      </w:r>
    </w:p>
    <w:p w14:paraId="0CE07A9F">
      <w:pPr>
        <w:tabs>
          <w:tab w:val="left" w:pos="802"/>
        </w:tabs>
        <w:ind w:firstLine="709"/>
        <w:jc w:val="both"/>
      </w:pPr>
      <w:r>
        <w:t>6.10.</w:t>
      </w:r>
      <w:r>
        <w:rPr>
          <w:rFonts w:ascii="Arial" w:hAnsi="Arial" w:cs="Arial"/>
        </w:rPr>
        <w:t xml:space="preserve"> </w:t>
      </w:r>
      <w:r>
        <w:t xml:space="preserve">Выплата за наставничество в соответствии со </w:t>
      </w:r>
      <w:r>
        <w:fldChar w:fldCharType="begin"/>
      </w:r>
      <w:r>
        <w:instrText xml:space="preserve"> HYPERLINK "https://login.consultant.ru/link/?req=doc&amp;base=LAW&amp;n=515484&amp;dst=3138" \h </w:instrText>
      </w:r>
      <w:r>
        <w:fldChar w:fldCharType="separate"/>
      </w:r>
      <w:r>
        <w:t>статьей 351.8</w:t>
      </w:r>
      <w:r>
        <w:fldChar w:fldCharType="end"/>
      </w:r>
      <w:r>
        <w:t xml:space="preserve"> Трудового кодекса Российской Федерации устанавливается за выполнение работником на основании его письменного согласия по поручению руководителя учреждения работы по оказанию другому работнику помощи в овладении навыками работы на рабочем месте по полученной (получаемой) другим работником профессии (специальности).</w:t>
      </w:r>
    </w:p>
    <w:p w14:paraId="77CF502B">
      <w:pPr>
        <w:tabs>
          <w:tab w:val="left" w:pos="802"/>
        </w:tabs>
        <w:ind w:firstLine="709"/>
        <w:jc w:val="both"/>
      </w:pPr>
      <w:r>
        <w:t>Выплата за наставничество устанавливается на срок выполнения работы по наставничеству, но не более чем на 6 месяцев, с учетом содержания и объема работы по наставничеству.</w:t>
      </w:r>
    </w:p>
    <w:p w14:paraId="3D96F46A">
      <w:pPr>
        <w:tabs>
          <w:tab w:val="left" w:pos="802"/>
        </w:tabs>
        <w:ind w:firstLine="709"/>
        <w:jc w:val="both"/>
      </w:pPr>
      <w:r>
        <w:t>Наставничество устанавливается в отношении молодых специалистов, а также работников, принятых на работу по профессии (специальности), ранее по которой не осуществляли профессиональную деятельность.</w:t>
      </w:r>
    </w:p>
    <w:p w14:paraId="5FF9C9D9">
      <w:pPr>
        <w:tabs>
          <w:tab w:val="left" w:pos="802"/>
        </w:tabs>
        <w:ind w:firstLine="709"/>
        <w:jc w:val="both"/>
      </w:pPr>
      <w:r>
        <w:t>Выплата за наставничество производится в размере 20 процентов от оклада (должностного оклада) наставника за каждого работника, в отношении которого осуществляются работы по наставничеству, с учетом районного коэффициента и процентной надбавки к заработной плате за стаж работы в районах Крайнего Севера и приравненных к ним местностях.</w:t>
      </w:r>
    </w:p>
    <w:p w14:paraId="02974908">
      <w:pPr>
        <w:ind w:firstLine="709"/>
        <w:jc w:val="both"/>
      </w:pPr>
      <w:r>
        <w:t>Размеры и условия осуществления выплаты за наставничество устанавливаются работнику трудовым договором или дополнительным соглашением к трудовому договору с указанием содержания, сроков и формы выполнения работы по наставничеству.</w:t>
      </w:r>
    </w:p>
    <w:p w14:paraId="0C9FE204">
      <w:pPr>
        <w:ind w:firstLine="540"/>
        <w:jc w:val="both"/>
      </w:pPr>
    </w:p>
    <w:p w14:paraId="59A78914">
      <w:pPr>
        <w:jc w:val="center"/>
        <w:outlineLvl w:val="1"/>
        <w:rPr>
          <w:b/>
        </w:rPr>
      </w:pPr>
      <w:bookmarkStart w:id="21" w:name="P991"/>
      <w:bookmarkEnd w:id="21"/>
      <w:r>
        <w:rPr>
          <w:b/>
        </w:rPr>
        <w:t>VII. Порядок формирования фонда оплаты труда учреждения</w:t>
      </w:r>
    </w:p>
    <w:p w14:paraId="3AE746BC">
      <w:pPr>
        <w:jc w:val="both"/>
      </w:pPr>
    </w:p>
    <w:p w14:paraId="2EBF6FF2">
      <w:pPr>
        <w:ind w:firstLine="709"/>
        <w:jc w:val="both"/>
      </w:pPr>
      <w:r>
        <w:t>7.1. Фонд оплаты труда учреждения формируется из расчета на 12 месяцев, исходя из размеров субсидий, поступающих в установленном порядке автономным учреждениям из бюджета поселения, и объемов средств, поступающих от приносящей доход деятельности.</w:t>
      </w:r>
    </w:p>
    <w:p w14:paraId="7F2F306F">
      <w:pPr>
        <w:ind w:firstLine="709"/>
        <w:jc w:val="both"/>
      </w:pPr>
      <w:r>
        <w:t>7.2. Фонд оплаты труда учреждения определяется суммированием окладного фонда (должностных окладов) и фондов компенсационных стимулирующих выплат, а также иных выплат, предусмотренных настоящим Положением. Указанный годовой фонд оплаты труда увеличивается на сумму отчислений в государственные внебюджетные фонды, производимые от фонда оплаты труда в соответствии с действующим законодательством (с учетом размера отчислений, учитывающим предельную величину базы для начисления страховых взносов).</w:t>
      </w:r>
    </w:p>
    <w:p w14:paraId="1474C300">
      <w:pPr>
        <w:ind w:firstLine="709"/>
        <w:jc w:val="both"/>
      </w:pPr>
      <w:r>
        <w:t xml:space="preserve">Фонд должностных окладов, фонд компенсационных выплат, фонд стимулирующих выплат и иных выплат, предусмотренных настоящим Положением, формируется в соответствии с </w:t>
      </w:r>
      <w:r>
        <w:fldChar w:fldCharType="begin"/>
      </w:r>
      <w:r>
        <w:instrText xml:space="preserve"> HYPERLINK \l "P102" \o "II. Основные условия оплаты труда" \h </w:instrText>
      </w:r>
      <w:r>
        <w:fldChar w:fldCharType="separate"/>
      </w:r>
      <w:r>
        <w:t>разделами II</w:t>
      </w:r>
      <w:r>
        <w:fldChar w:fldCharType="end"/>
      </w:r>
      <w:r>
        <w:t>‒</w:t>
      </w:r>
      <w:r>
        <w:fldChar w:fldCharType="begin"/>
      </w:r>
      <w:r>
        <w:instrText xml:space="preserve"> HYPERLINK \l "P849" \o "VI. Другие вопросы оплаты труда" \h </w:instrText>
      </w:r>
      <w:r>
        <w:fldChar w:fldCharType="separate"/>
      </w:r>
      <w:r>
        <w:t>VI</w:t>
      </w:r>
      <w:r>
        <w:fldChar w:fldCharType="end"/>
      </w:r>
      <w:r>
        <w:t xml:space="preserve"> настоящего Положения.</w:t>
      </w:r>
    </w:p>
    <w:p w14:paraId="69674089">
      <w:pPr>
        <w:ind w:firstLine="709"/>
        <w:jc w:val="both"/>
      </w:pPr>
      <w:r>
        <w:t>7.3. Предельная доля годового фонда оплаты труда работников административно-управленческого и вспомогательного персонала учреждения составляет не более 40% от общего годового фонда оплаты труда учреждения. Перечни должностей работников административно-управленческого  вспомогательного персонала устанавливаются в соответствии с приложением 4 к постановлению.</w:t>
      </w:r>
    </w:p>
    <w:p w14:paraId="6E56EC70">
      <w:pPr>
        <w:ind w:firstLine="709"/>
        <w:jc w:val="both"/>
      </w:pPr>
      <w:r>
        <w:t>7.4 Руководитель учреждения несет ответственность за правильность формирования фонда оплаты труда учреждения и обеспечивает соблюдение норм, установленных настоящим Положением.</w:t>
      </w:r>
    </w:p>
    <w:p w14:paraId="3892007F">
      <w:pPr>
        <w:jc w:val="both"/>
      </w:pPr>
    </w:p>
    <w:p w14:paraId="1D0ED4C5">
      <w:pPr>
        <w:jc w:val="center"/>
        <w:outlineLvl w:val="1"/>
        <w:rPr>
          <w:b/>
        </w:rPr>
      </w:pPr>
      <w:r>
        <w:rPr>
          <w:b/>
        </w:rPr>
        <w:t>VIII. Заключительные положения</w:t>
      </w:r>
    </w:p>
    <w:p w14:paraId="21B46FBE">
      <w:pPr>
        <w:jc w:val="both"/>
      </w:pPr>
    </w:p>
    <w:p w14:paraId="0469C818">
      <w:pPr>
        <w:ind w:firstLine="540"/>
        <w:jc w:val="both"/>
      </w:pPr>
      <w:r>
        <w:t xml:space="preserve">8.1. В случае несоблюдения предельного уровня соотношения среднемесячной заработной платы руководителя учреждения, его заместителей, главного бухгалтера и среднемесячной заработной платы работников учреждения (без учета заработной платы соответствующего руководителя, его заместителей, главного бухгалтера), установленного </w:t>
      </w:r>
      <w:r>
        <w:fldChar w:fldCharType="begin"/>
      </w:r>
      <w:r>
        <w:instrText xml:space="preserve"> HYPERLINK \l "P815" \o "5.8. Предельный уровень соотношения средней заработной платы руководителя учреждения, его заместителей и главного бухгалтера и средней заработной платы работников учреждения (без учета заработной платы соответствующего руководителя, его заместителей, главного " \h </w:instrText>
      </w:r>
      <w:r>
        <w:fldChar w:fldCharType="separate"/>
      </w:r>
      <w:r>
        <w:t>пунктом 5.8</w:t>
      </w:r>
      <w:r>
        <w:fldChar w:fldCharType="end"/>
      </w:r>
      <w:r>
        <w:t xml:space="preserve"> настоящего Положения, трудовой договор с руководителем учреждения может быть прекращен.</w:t>
      </w:r>
    </w:p>
    <w:p w14:paraId="52A23114">
      <w:pPr>
        <w:ind w:firstLine="540"/>
        <w:jc w:val="both"/>
      </w:pPr>
      <w:r>
        <w:t>8.2. Руководитель учреждения несет ответственность за нарушение предоставления государственных гарантий по оплате труда работников учреждения в соответствии с действующим законодательством, обеспечивает соблюдение требований, установленных настоящим Положением.</w:t>
      </w:r>
    </w:p>
    <w:p w14:paraId="3F28E967">
      <w:pPr>
        <w:jc w:val="both"/>
        <w:rPr>
          <w:szCs w:val="22"/>
        </w:rPr>
      </w:pPr>
    </w:p>
    <w:p w14:paraId="1EFF5356">
      <w:pPr>
        <w:jc w:val="both"/>
        <w:rPr>
          <w:szCs w:val="22"/>
        </w:rPr>
      </w:pPr>
    </w:p>
    <w:p w14:paraId="0307CF20">
      <w:pPr>
        <w:jc w:val="both"/>
        <w:rPr>
          <w:szCs w:val="22"/>
        </w:rPr>
      </w:pPr>
    </w:p>
    <w:p w14:paraId="708CD3A6">
      <w:pPr>
        <w:jc w:val="both"/>
        <w:rPr>
          <w:szCs w:val="22"/>
        </w:rPr>
      </w:pPr>
    </w:p>
    <w:p w14:paraId="1B10B4C1">
      <w:pPr>
        <w:jc w:val="both"/>
        <w:rPr>
          <w:szCs w:val="22"/>
        </w:rPr>
      </w:pPr>
    </w:p>
    <w:p w14:paraId="390CCE7A">
      <w:pPr>
        <w:jc w:val="both"/>
        <w:rPr>
          <w:szCs w:val="22"/>
        </w:rPr>
      </w:pPr>
    </w:p>
    <w:p w14:paraId="1ACAD572">
      <w:pPr>
        <w:jc w:val="both"/>
        <w:rPr>
          <w:szCs w:val="22"/>
        </w:rPr>
      </w:pPr>
    </w:p>
    <w:p w14:paraId="44A903DE">
      <w:pPr>
        <w:jc w:val="both"/>
        <w:rPr>
          <w:szCs w:val="22"/>
        </w:rPr>
      </w:pPr>
    </w:p>
    <w:p w14:paraId="6F9BE4F9">
      <w:pPr>
        <w:jc w:val="both"/>
        <w:rPr>
          <w:szCs w:val="22"/>
        </w:rPr>
      </w:pPr>
    </w:p>
    <w:p w14:paraId="5CC24BFE">
      <w:pPr>
        <w:jc w:val="both"/>
        <w:rPr>
          <w:szCs w:val="22"/>
        </w:rPr>
      </w:pPr>
    </w:p>
    <w:p w14:paraId="38ACF7EA">
      <w:pPr>
        <w:jc w:val="both"/>
        <w:rPr>
          <w:szCs w:val="22"/>
        </w:rPr>
      </w:pPr>
    </w:p>
    <w:p w14:paraId="2E002183">
      <w:pPr>
        <w:jc w:val="both"/>
        <w:rPr>
          <w:szCs w:val="22"/>
        </w:rPr>
      </w:pPr>
    </w:p>
    <w:p w14:paraId="0A664149">
      <w:pPr>
        <w:jc w:val="both"/>
        <w:rPr>
          <w:szCs w:val="22"/>
        </w:rPr>
      </w:pPr>
    </w:p>
    <w:p w14:paraId="2030237E">
      <w:pPr>
        <w:jc w:val="both"/>
        <w:rPr>
          <w:szCs w:val="22"/>
        </w:rPr>
      </w:pPr>
    </w:p>
    <w:p w14:paraId="69170304">
      <w:pPr>
        <w:jc w:val="both"/>
        <w:rPr>
          <w:szCs w:val="22"/>
        </w:rPr>
      </w:pPr>
    </w:p>
    <w:p w14:paraId="3552C6E1">
      <w:pPr>
        <w:jc w:val="right"/>
        <w:rPr>
          <w:rFonts w:eastAsia="Calibri"/>
          <w:color w:val="auto"/>
          <w:highlight w:val="none"/>
        </w:rPr>
      </w:pPr>
      <w:r>
        <w:rPr>
          <w:rFonts w:eastAsia="Calibri"/>
          <w:color w:val="auto"/>
          <w:highlight w:val="none"/>
        </w:rPr>
        <w:t xml:space="preserve">Приложение 2 к </w:t>
      </w:r>
    </w:p>
    <w:p w14:paraId="05E32B25">
      <w:pPr>
        <w:jc w:val="right"/>
        <w:rPr>
          <w:rFonts w:eastAsia="Calibri"/>
          <w:color w:val="auto"/>
          <w:highlight w:val="none"/>
          <w:u w:val="none"/>
        </w:rPr>
      </w:pPr>
      <w:r>
        <w:rPr>
          <w:rFonts w:eastAsia="Calibri"/>
          <w:color w:val="auto"/>
          <w:highlight w:val="none"/>
        </w:rPr>
        <w:t xml:space="preserve">                                  </w:t>
      </w:r>
      <w:r>
        <w:rPr>
          <w:rFonts w:eastAsia="Calibri"/>
          <w:color w:val="auto"/>
          <w:highlight w:val="none"/>
          <w:u w:val="none"/>
        </w:rPr>
        <w:t xml:space="preserve">  постановлению</w:t>
      </w:r>
    </w:p>
    <w:p w14:paraId="0028F62A">
      <w:pPr>
        <w:jc w:val="right"/>
        <w:rPr>
          <w:rFonts w:eastAsia="Calibri"/>
          <w:color w:val="auto"/>
          <w:highlight w:val="none"/>
          <w:u w:val="none"/>
        </w:rPr>
      </w:pPr>
      <w:r>
        <w:rPr>
          <w:rFonts w:eastAsia="Calibri"/>
          <w:color w:val="auto"/>
          <w:highlight w:val="none"/>
          <w:u w:val="none"/>
        </w:rPr>
        <w:t xml:space="preserve">                                                                                администрации поселения</w:t>
      </w:r>
    </w:p>
    <w:p w14:paraId="3ADC1ABC">
      <w:pPr>
        <w:jc w:val="center"/>
        <w:rPr>
          <w:rFonts w:eastAsia="Calibri"/>
          <w:color w:val="auto"/>
          <w:highlight w:val="none"/>
          <w:u w:val="none"/>
        </w:rPr>
      </w:pPr>
      <w:r>
        <w:rPr>
          <w:rFonts w:eastAsia="Calibri"/>
          <w:color w:val="auto"/>
          <w:highlight w:val="none"/>
          <w:u w:val="none"/>
        </w:rPr>
        <w:t xml:space="preserve">                                                                                      </w:t>
      </w:r>
      <w:r>
        <w:rPr>
          <w:rFonts w:hint="default" w:eastAsia="Calibri"/>
          <w:color w:val="auto"/>
          <w:highlight w:val="none"/>
          <w:u w:val="none"/>
          <w:lang w:val="ru-RU"/>
        </w:rPr>
        <w:t xml:space="preserve">                                                                    </w:t>
      </w:r>
      <w:r>
        <w:rPr>
          <w:rFonts w:eastAsia="Calibri"/>
          <w:color w:val="auto"/>
          <w:highlight w:val="none"/>
          <w:u w:val="none"/>
        </w:rPr>
        <w:t xml:space="preserve"> от </w:t>
      </w:r>
      <w:r>
        <w:rPr>
          <w:rFonts w:hint="default" w:eastAsia="Calibri"/>
          <w:color w:val="auto"/>
          <w:highlight w:val="none"/>
          <w:u w:val="none"/>
          <w:lang w:val="ru-RU"/>
        </w:rPr>
        <w:t xml:space="preserve">06.03.2026 </w:t>
      </w:r>
      <w:r>
        <w:rPr>
          <w:rFonts w:eastAsia="Calibri"/>
          <w:color w:val="auto"/>
          <w:highlight w:val="none"/>
          <w:u w:val="none"/>
        </w:rPr>
        <w:t>г.  № 30</w:t>
      </w:r>
    </w:p>
    <w:p w14:paraId="25E96E1B">
      <w:pPr>
        <w:rPr>
          <w:rFonts w:eastAsia="Calibri"/>
          <w:color w:val="FF0000"/>
        </w:rPr>
      </w:pPr>
    </w:p>
    <w:p w14:paraId="01E26F17">
      <w:pPr>
        <w:rPr>
          <w:rFonts w:eastAsia="Calibri"/>
        </w:rPr>
      </w:pPr>
    </w:p>
    <w:p w14:paraId="405A4D63">
      <w:pPr>
        <w:jc w:val="both"/>
      </w:pPr>
    </w:p>
    <w:p w14:paraId="5EFB31DC">
      <w:pPr>
        <w:jc w:val="center"/>
        <w:rPr>
          <w:b/>
        </w:rPr>
      </w:pPr>
      <w:r>
        <w:rPr>
          <w:b/>
        </w:rPr>
        <w:t>Перечень</w:t>
      </w:r>
    </w:p>
    <w:p w14:paraId="61C6622D">
      <w:pPr>
        <w:jc w:val="center"/>
        <w:rPr>
          <w:b/>
        </w:rPr>
      </w:pPr>
      <w:r>
        <w:rPr>
          <w:b/>
        </w:rPr>
        <w:t>должностей работников, относимых к основному персоналу</w:t>
      </w:r>
    </w:p>
    <w:p w14:paraId="70AB6383">
      <w:pPr>
        <w:jc w:val="center"/>
        <w:rPr>
          <w:b/>
        </w:rPr>
      </w:pPr>
      <w:r>
        <w:rPr>
          <w:b/>
        </w:rPr>
        <w:t>по видам экономической деятельности</w:t>
      </w:r>
    </w:p>
    <w:p w14:paraId="0224C049">
      <w:pPr>
        <w:spacing w:after="1"/>
      </w:pPr>
    </w:p>
    <w:tbl>
      <w:tblPr>
        <w:tblStyle w:val="4"/>
        <w:tblW w:w="9634"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102" w:type="dxa"/>
          <w:left w:w="62" w:type="dxa"/>
          <w:bottom w:w="102" w:type="dxa"/>
          <w:right w:w="62" w:type="dxa"/>
        </w:tblCellMar>
      </w:tblPr>
      <w:tblGrid>
        <w:gridCol w:w="562"/>
        <w:gridCol w:w="2869"/>
        <w:gridCol w:w="6203"/>
      </w:tblGrid>
      <w:tr w14:paraId="152D2D8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02" w:type="dxa"/>
            <w:left w:w="62" w:type="dxa"/>
            <w:bottom w:w="102" w:type="dxa"/>
            <w:right w:w="62" w:type="dxa"/>
          </w:tblCellMar>
        </w:tblPrEx>
        <w:tc>
          <w:tcPr>
            <w:tcW w:w="562" w:type="dxa"/>
          </w:tcPr>
          <w:p w14:paraId="353FE76B">
            <w:pPr>
              <w:jc w:val="center"/>
              <w:rPr>
                <w:b/>
                <w:sz w:val="24"/>
                <w:szCs w:val="24"/>
              </w:rPr>
            </w:pPr>
            <w:r>
              <w:rPr>
                <w:b/>
                <w:sz w:val="24"/>
                <w:szCs w:val="24"/>
              </w:rPr>
              <w:t>№ п/п</w:t>
            </w:r>
          </w:p>
        </w:tc>
        <w:tc>
          <w:tcPr>
            <w:tcW w:w="2869" w:type="dxa"/>
          </w:tcPr>
          <w:p w14:paraId="2CB49F0E">
            <w:pPr>
              <w:jc w:val="center"/>
              <w:rPr>
                <w:b/>
                <w:sz w:val="24"/>
                <w:szCs w:val="24"/>
              </w:rPr>
            </w:pPr>
            <w:r>
              <w:rPr>
                <w:b/>
                <w:sz w:val="24"/>
                <w:szCs w:val="24"/>
              </w:rPr>
              <w:t>Вид экономической деятельности</w:t>
            </w:r>
          </w:p>
        </w:tc>
        <w:tc>
          <w:tcPr>
            <w:tcW w:w="6203" w:type="dxa"/>
          </w:tcPr>
          <w:p w14:paraId="7DF83A62">
            <w:pPr>
              <w:jc w:val="center"/>
              <w:rPr>
                <w:b/>
                <w:sz w:val="24"/>
                <w:szCs w:val="24"/>
              </w:rPr>
            </w:pPr>
            <w:r>
              <w:rPr>
                <w:b/>
                <w:sz w:val="24"/>
                <w:szCs w:val="24"/>
              </w:rPr>
              <w:t>Наименование должности</w:t>
            </w:r>
          </w:p>
        </w:tc>
      </w:tr>
      <w:tr w14:paraId="1CC96C9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02" w:type="dxa"/>
            <w:left w:w="62" w:type="dxa"/>
            <w:bottom w:w="102" w:type="dxa"/>
            <w:right w:w="62" w:type="dxa"/>
          </w:tblCellMar>
        </w:tblPrEx>
        <w:tc>
          <w:tcPr>
            <w:tcW w:w="562" w:type="dxa"/>
          </w:tcPr>
          <w:p w14:paraId="7EDA1EB3">
            <w:pPr>
              <w:jc w:val="center"/>
              <w:rPr>
                <w:sz w:val="24"/>
                <w:szCs w:val="24"/>
              </w:rPr>
            </w:pPr>
            <w:r>
              <w:rPr>
                <w:sz w:val="24"/>
                <w:szCs w:val="24"/>
              </w:rPr>
              <w:t>1</w:t>
            </w:r>
          </w:p>
        </w:tc>
        <w:tc>
          <w:tcPr>
            <w:tcW w:w="2869" w:type="dxa"/>
          </w:tcPr>
          <w:p w14:paraId="004DCA78">
            <w:pPr>
              <w:jc w:val="center"/>
              <w:rPr>
                <w:sz w:val="24"/>
                <w:szCs w:val="24"/>
              </w:rPr>
            </w:pPr>
            <w:r>
              <w:rPr>
                <w:sz w:val="24"/>
                <w:szCs w:val="24"/>
              </w:rPr>
              <w:t>2</w:t>
            </w:r>
          </w:p>
        </w:tc>
        <w:tc>
          <w:tcPr>
            <w:tcW w:w="6203" w:type="dxa"/>
          </w:tcPr>
          <w:p w14:paraId="578076E2">
            <w:pPr>
              <w:jc w:val="center"/>
              <w:rPr>
                <w:sz w:val="24"/>
                <w:szCs w:val="24"/>
              </w:rPr>
            </w:pPr>
            <w:r>
              <w:rPr>
                <w:sz w:val="24"/>
                <w:szCs w:val="24"/>
              </w:rPr>
              <w:t>3</w:t>
            </w:r>
          </w:p>
        </w:tc>
      </w:tr>
      <w:tr w14:paraId="3949978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02" w:type="dxa"/>
            <w:left w:w="62" w:type="dxa"/>
            <w:bottom w:w="102" w:type="dxa"/>
            <w:right w:w="62" w:type="dxa"/>
          </w:tblCellMar>
        </w:tblPrEx>
        <w:tc>
          <w:tcPr>
            <w:tcW w:w="562" w:type="dxa"/>
            <w:vMerge w:val="restart"/>
          </w:tcPr>
          <w:p w14:paraId="64D7909E">
            <w:pPr>
              <w:jc w:val="center"/>
              <w:rPr>
                <w:sz w:val="24"/>
                <w:szCs w:val="24"/>
              </w:rPr>
            </w:pPr>
            <w:r>
              <w:rPr>
                <w:sz w:val="24"/>
                <w:szCs w:val="24"/>
              </w:rPr>
              <w:t>1.</w:t>
            </w:r>
          </w:p>
        </w:tc>
        <w:tc>
          <w:tcPr>
            <w:tcW w:w="2869" w:type="dxa"/>
            <w:vMerge w:val="restart"/>
          </w:tcPr>
          <w:p w14:paraId="13E55DB1">
            <w:pPr>
              <w:rPr>
                <w:sz w:val="24"/>
                <w:szCs w:val="24"/>
              </w:rPr>
            </w:pPr>
            <w:r>
              <w:rPr>
                <w:rFonts w:eastAsia="Calibri"/>
                <w:sz w:val="24"/>
                <w:szCs w:val="24"/>
                <w:lang w:eastAsia="en-US"/>
              </w:rPr>
              <w:t>Деятельность музеев</w:t>
            </w:r>
          </w:p>
        </w:tc>
        <w:tc>
          <w:tcPr>
            <w:tcW w:w="6203" w:type="dxa"/>
          </w:tcPr>
          <w:p w14:paraId="10AE34DB">
            <w:pPr>
              <w:jc w:val="both"/>
              <w:rPr>
                <w:sz w:val="24"/>
                <w:szCs w:val="24"/>
              </w:rPr>
            </w:pPr>
            <w:r>
              <w:rPr>
                <w:sz w:val="24"/>
                <w:szCs w:val="24"/>
              </w:rPr>
              <w:t>главный хранитель музейных предметов</w:t>
            </w:r>
          </w:p>
        </w:tc>
      </w:tr>
      <w:tr w14:paraId="45DBA0B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02" w:type="dxa"/>
            <w:left w:w="62" w:type="dxa"/>
            <w:bottom w:w="102" w:type="dxa"/>
            <w:right w:w="62" w:type="dxa"/>
          </w:tblCellMar>
        </w:tblPrEx>
        <w:tc>
          <w:tcPr>
            <w:tcW w:w="562" w:type="dxa"/>
            <w:vMerge w:val="continue"/>
          </w:tcPr>
          <w:p w14:paraId="77C083DC">
            <w:pPr>
              <w:jc w:val="center"/>
              <w:rPr>
                <w:sz w:val="24"/>
                <w:szCs w:val="24"/>
              </w:rPr>
            </w:pPr>
          </w:p>
        </w:tc>
        <w:tc>
          <w:tcPr>
            <w:tcW w:w="2869" w:type="dxa"/>
            <w:vMerge w:val="continue"/>
          </w:tcPr>
          <w:p w14:paraId="7BEAF859">
            <w:pPr>
              <w:rPr>
                <w:sz w:val="24"/>
                <w:szCs w:val="24"/>
              </w:rPr>
            </w:pPr>
          </w:p>
        </w:tc>
        <w:tc>
          <w:tcPr>
            <w:tcW w:w="6203" w:type="dxa"/>
          </w:tcPr>
          <w:p w14:paraId="71807C65">
            <w:pPr>
              <w:jc w:val="both"/>
              <w:rPr>
                <w:sz w:val="24"/>
                <w:szCs w:val="24"/>
              </w:rPr>
            </w:pPr>
            <w:r>
              <w:rPr>
                <w:sz w:val="24"/>
                <w:szCs w:val="24"/>
              </w:rPr>
              <w:t>главный хранитель фондов</w:t>
            </w:r>
          </w:p>
        </w:tc>
      </w:tr>
      <w:tr w14:paraId="6699338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02" w:type="dxa"/>
            <w:left w:w="62" w:type="dxa"/>
            <w:bottom w:w="102" w:type="dxa"/>
            <w:right w:w="62" w:type="dxa"/>
          </w:tblCellMar>
        </w:tblPrEx>
        <w:tc>
          <w:tcPr>
            <w:tcW w:w="562" w:type="dxa"/>
            <w:vMerge w:val="continue"/>
          </w:tcPr>
          <w:p w14:paraId="5BF82DC7">
            <w:pPr>
              <w:jc w:val="center"/>
              <w:rPr>
                <w:sz w:val="24"/>
                <w:szCs w:val="24"/>
              </w:rPr>
            </w:pPr>
          </w:p>
        </w:tc>
        <w:tc>
          <w:tcPr>
            <w:tcW w:w="2869" w:type="dxa"/>
            <w:vMerge w:val="continue"/>
          </w:tcPr>
          <w:p w14:paraId="54EBAB1B">
            <w:pPr>
              <w:rPr>
                <w:sz w:val="24"/>
                <w:szCs w:val="24"/>
              </w:rPr>
            </w:pPr>
          </w:p>
        </w:tc>
        <w:tc>
          <w:tcPr>
            <w:tcW w:w="6203" w:type="dxa"/>
          </w:tcPr>
          <w:p w14:paraId="385A1613">
            <w:pPr>
              <w:jc w:val="both"/>
              <w:rPr>
                <w:sz w:val="24"/>
                <w:szCs w:val="24"/>
              </w:rPr>
            </w:pPr>
            <w:r>
              <w:rPr>
                <w:sz w:val="24"/>
                <w:szCs w:val="24"/>
              </w:rPr>
              <w:t>методист по музейно-образовательной деятельности</w:t>
            </w:r>
          </w:p>
        </w:tc>
      </w:tr>
      <w:tr w14:paraId="1707B7E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02" w:type="dxa"/>
            <w:left w:w="62" w:type="dxa"/>
            <w:bottom w:w="102" w:type="dxa"/>
            <w:right w:w="62" w:type="dxa"/>
          </w:tblCellMar>
        </w:tblPrEx>
        <w:tc>
          <w:tcPr>
            <w:tcW w:w="562" w:type="dxa"/>
            <w:vMerge w:val="continue"/>
          </w:tcPr>
          <w:p w14:paraId="42CC3870">
            <w:pPr>
              <w:jc w:val="center"/>
              <w:rPr>
                <w:sz w:val="24"/>
                <w:szCs w:val="24"/>
              </w:rPr>
            </w:pPr>
          </w:p>
        </w:tc>
        <w:tc>
          <w:tcPr>
            <w:tcW w:w="2869" w:type="dxa"/>
            <w:vMerge w:val="continue"/>
          </w:tcPr>
          <w:p w14:paraId="00100366">
            <w:pPr>
              <w:rPr>
                <w:sz w:val="24"/>
                <w:szCs w:val="24"/>
              </w:rPr>
            </w:pPr>
          </w:p>
        </w:tc>
        <w:tc>
          <w:tcPr>
            <w:tcW w:w="6203" w:type="dxa"/>
          </w:tcPr>
          <w:p w14:paraId="7AC546E6">
            <w:pPr>
              <w:jc w:val="both"/>
              <w:rPr>
                <w:sz w:val="24"/>
                <w:szCs w:val="24"/>
              </w:rPr>
            </w:pPr>
            <w:r>
              <w:rPr>
                <w:sz w:val="24"/>
                <w:szCs w:val="24"/>
              </w:rPr>
              <w:t>организатор экскурсий</w:t>
            </w:r>
          </w:p>
        </w:tc>
      </w:tr>
      <w:tr w14:paraId="1D4A021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02" w:type="dxa"/>
            <w:left w:w="62" w:type="dxa"/>
            <w:bottom w:w="102" w:type="dxa"/>
            <w:right w:w="62" w:type="dxa"/>
          </w:tblCellMar>
        </w:tblPrEx>
        <w:tc>
          <w:tcPr>
            <w:tcW w:w="562" w:type="dxa"/>
            <w:vMerge w:val="continue"/>
          </w:tcPr>
          <w:p w14:paraId="6D3BB87A">
            <w:pPr>
              <w:jc w:val="center"/>
              <w:rPr>
                <w:sz w:val="24"/>
                <w:szCs w:val="24"/>
              </w:rPr>
            </w:pPr>
          </w:p>
        </w:tc>
        <w:tc>
          <w:tcPr>
            <w:tcW w:w="2869" w:type="dxa"/>
            <w:vMerge w:val="continue"/>
          </w:tcPr>
          <w:p w14:paraId="3F60FF83">
            <w:pPr>
              <w:rPr>
                <w:sz w:val="24"/>
                <w:szCs w:val="24"/>
              </w:rPr>
            </w:pPr>
          </w:p>
        </w:tc>
        <w:tc>
          <w:tcPr>
            <w:tcW w:w="6203" w:type="dxa"/>
          </w:tcPr>
          <w:p w14:paraId="36CCC777">
            <w:pPr>
              <w:jc w:val="both"/>
              <w:rPr>
                <w:sz w:val="24"/>
                <w:szCs w:val="24"/>
              </w:rPr>
            </w:pPr>
            <w:r>
              <w:rPr>
                <w:sz w:val="24"/>
                <w:szCs w:val="24"/>
              </w:rPr>
              <w:t>руководитель (заведующий, начальник) структурного подразделения по основной деятельности (лаборатории, отдела, секции, сектора, филиала, мастерской, службы)</w:t>
            </w:r>
          </w:p>
        </w:tc>
      </w:tr>
      <w:tr w14:paraId="254F9AA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02" w:type="dxa"/>
            <w:left w:w="62" w:type="dxa"/>
            <w:bottom w:w="102" w:type="dxa"/>
            <w:right w:w="62" w:type="dxa"/>
          </w:tblCellMar>
        </w:tblPrEx>
        <w:tc>
          <w:tcPr>
            <w:tcW w:w="562" w:type="dxa"/>
            <w:vMerge w:val="continue"/>
          </w:tcPr>
          <w:p w14:paraId="47B62CB3">
            <w:pPr>
              <w:jc w:val="center"/>
              <w:rPr>
                <w:sz w:val="24"/>
                <w:szCs w:val="24"/>
              </w:rPr>
            </w:pPr>
          </w:p>
        </w:tc>
        <w:tc>
          <w:tcPr>
            <w:tcW w:w="2869" w:type="dxa"/>
            <w:vMerge w:val="continue"/>
          </w:tcPr>
          <w:p w14:paraId="1A166EC5">
            <w:pPr>
              <w:rPr>
                <w:sz w:val="24"/>
                <w:szCs w:val="24"/>
              </w:rPr>
            </w:pPr>
          </w:p>
        </w:tc>
        <w:tc>
          <w:tcPr>
            <w:tcW w:w="6203" w:type="dxa"/>
          </w:tcPr>
          <w:p w14:paraId="650093D3">
            <w:pPr>
              <w:rPr>
                <w:sz w:val="24"/>
                <w:szCs w:val="24"/>
              </w:rPr>
            </w:pPr>
            <w:r>
              <w:rPr>
                <w:sz w:val="24"/>
                <w:szCs w:val="24"/>
              </w:rPr>
              <w:t>хранитель музейных предметов</w:t>
            </w:r>
          </w:p>
        </w:tc>
      </w:tr>
      <w:tr w14:paraId="09AC69D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02" w:type="dxa"/>
            <w:left w:w="62" w:type="dxa"/>
            <w:bottom w:w="102" w:type="dxa"/>
            <w:right w:w="62" w:type="dxa"/>
          </w:tblCellMar>
        </w:tblPrEx>
        <w:tc>
          <w:tcPr>
            <w:tcW w:w="562" w:type="dxa"/>
            <w:vMerge w:val="continue"/>
          </w:tcPr>
          <w:p w14:paraId="1A125E9C">
            <w:pPr>
              <w:jc w:val="center"/>
              <w:rPr>
                <w:sz w:val="24"/>
                <w:szCs w:val="24"/>
              </w:rPr>
            </w:pPr>
          </w:p>
        </w:tc>
        <w:tc>
          <w:tcPr>
            <w:tcW w:w="2869" w:type="dxa"/>
            <w:vMerge w:val="continue"/>
          </w:tcPr>
          <w:p w14:paraId="7C926AF0">
            <w:pPr>
              <w:rPr>
                <w:sz w:val="24"/>
                <w:szCs w:val="24"/>
              </w:rPr>
            </w:pPr>
          </w:p>
        </w:tc>
        <w:tc>
          <w:tcPr>
            <w:tcW w:w="6203" w:type="dxa"/>
          </w:tcPr>
          <w:p w14:paraId="01183985">
            <w:pPr>
              <w:rPr>
                <w:sz w:val="24"/>
                <w:szCs w:val="24"/>
              </w:rPr>
            </w:pPr>
            <w:r>
              <w:rPr>
                <w:sz w:val="24"/>
                <w:szCs w:val="24"/>
              </w:rPr>
              <w:t>художник-конструктор (дизайнер)</w:t>
            </w:r>
          </w:p>
        </w:tc>
      </w:tr>
      <w:tr w14:paraId="249E011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02" w:type="dxa"/>
            <w:left w:w="62" w:type="dxa"/>
            <w:bottom w:w="102" w:type="dxa"/>
            <w:right w:w="62" w:type="dxa"/>
          </w:tblCellMar>
        </w:tblPrEx>
        <w:tc>
          <w:tcPr>
            <w:tcW w:w="562" w:type="dxa"/>
            <w:vMerge w:val="continue"/>
          </w:tcPr>
          <w:p w14:paraId="5E8DA8FC">
            <w:pPr>
              <w:jc w:val="center"/>
              <w:rPr>
                <w:sz w:val="24"/>
                <w:szCs w:val="24"/>
              </w:rPr>
            </w:pPr>
          </w:p>
        </w:tc>
        <w:tc>
          <w:tcPr>
            <w:tcW w:w="2869" w:type="dxa"/>
            <w:vMerge w:val="continue"/>
          </w:tcPr>
          <w:p w14:paraId="541F255D">
            <w:pPr>
              <w:rPr>
                <w:sz w:val="24"/>
                <w:szCs w:val="24"/>
              </w:rPr>
            </w:pPr>
          </w:p>
        </w:tc>
        <w:tc>
          <w:tcPr>
            <w:tcW w:w="6203" w:type="dxa"/>
          </w:tcPr>
          <w:p w14:paraId="288719B2">
            <w:pPr>
              <w:rPr>
                <w:sz w:val="24"/>
                <w:szCs w:val="24"/>
              </w:rPr>
            </w:pPr>
            <w:r>
              <w:rPr>
                <w:sz w:val="24"/>
                <w:szCs w:val="24"/>
              </w:rPr>
              <w:t>художник</w:t>
            </w:r>
          </w:p>
        </w:tc>
      </w:tr>
      <w:tr w14:paraId="6A7211E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02" w:type="dxa"/>
            <w:left w:w="62" w:type="dxa"/>
            <w:bottom w:w="102" w:type="dxa"/>
            <w:right w:w="62" w:type="dxa"/>
          </w:tblCellMar>
        </w:tblPrEx>
        <w:tc>
          <w:tcPr>
            <w:tcW w:w="562" w:type="dxa"/>
            <w:vMerge w:val="continue"/>
          </w:tcPr>
          <w:p w14:paraId="7AF5A112">
            <w:pPr>
              <w:jc w:val="center"/>
              <w:rPr>
                <w:sz w:val="24"/>
                <w:szCs w:val="24"/>
              </w:rPr>
            </w:pPr>
          </w:p>
        </w:tc>
        <w:tc>
          <w:tcPr>
            <w:tcW w:w="2869" w:type="dxa"/>
            <w:vMerge w:val="continue"/>
          </w:tcPr>
          <w:p w14:paraId="0FAEB2B8">
            <w:pPr>
              <w:rPr>
                <w:sz w:val="24"/>
                <w:szCs w:val="24"/>
              </w:rPr>
            </w:pPr>
          </w:p>
        </w:tc>
        <w:tc>
          <w:tcPr>
            <w:tcW w:w="6203" w:type="dxa"/>
          </w:tcPr>
          <w:p w14:paraId="0063B52D">
            <w:pPr>
              <w:rPr>
                <w:sz w:val="24"/>
                <w:szCs w:val="24"/>
              </w:rPr>
            </w:pPr>
            <w:r>
              <w:rPr>
                <w:sz w:val="24"/>
                <w:szCs w:val="24"/>
              </w:rPr>
              <w:t>экскурсовод</w:t>
            </w:r>
          </w:p>
        </w:tc>
      </w:tr>
      <w:tr w14:paraId="124C416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02" w:type="dxa"/>
            <w:left w:w="62" w:type="dxa"/>
            <w:bottom w:w="102" w:type="dxa"/>
            <w:right w:w="62" w:type="dxa"/>
          </w:tblCellMar>
        </w:tblPrEx>
        <w:tc>
          <w:tcPr>
            <w:tcW w:w="562" w:type="dxa"/>
            <w:vMerge w:val="restart"/>
          </w:tcPr>
          <w:p w14:paraId="2073824D">
            <w:pPr>
              <w:jc w:val="center"/>
              <w:rPr>
                <w:sz w:val="24"/>
                <w:szCs w:val="24"/>
              </w:rPr>
            </w:pPr>
            <w:r>
              <w:rPr>
                <w:sz w:val="24"/>
                <w:szCs w:val="24"/>
              </w:rPr>
              <w:t>2.</w:t>
            </w:r>
          </w:p>
        </w:tc>
        <w:tc>
          <w:tcPr>
            <w:tcW w:w="2869" w:type="dxa"/>
            <w:vMerge w:val="restart"/>
          </w:tcPr>
          <w:p w14:paraId="27659C9D">
            <w:pPr>
              <w:jc w:val="both"/>
              <w:rPr>
                <w:sz w:val="24"/>
                <w:szCs w:val="24"/>
              </w:rPr>
            </w:pPr>
            <w:r>
              <w:rPr>
                <w:sz w:val="24"/>
                <w:szCs w:val="24"/>
              </w:rPr>
              <w:t>Организация и постановка театральных, оперных и балетных представлений, концертов и прочих сценических выступлений, деятельность концертных залов, театров, оперных зданий, мюзик-холлов, включая услуги билетных касс, деятельность ансамблей, цирков и театральных трупп, оркестров и музыкальных групп, деятельность учреждений культуры и искусства</w:t>
            </w:r>
          </w:p>
        </w:tc>
        <w:tc>
          <w:tcPr>
            <w:tcW w:w="6203" w:type="dxa"/>
          </w:tcPr>
          <w:p w14:paraId="43EB97A1">
            <w:pPr>
              <w:rPr>
                <w:sz w:val="24"/>
                <w:szCs w:val="24"/>
              </w:rPr>
            </w:pPr>
            <w:r>
              <w:rPr>
                <w:sz w:val="24"/>
                <w:szCs w:val="24"/>
              </w:rPr>
              <w:t>аккомпаниатор-концертмейстер</w:t>
            </w:r>
          </w:p>
        </w:tc>
      </w:tr>
      <w:tr w14:paraId="780A8CF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02" w:type="dxa"/>
            <w:left w:w="62" w:type="dxa"/>
            <w:bottom w:w="102" w:type="dxa"/>
            <w:right w:w="62" w:type="dxa"/>
          </w:tblCellMar>
        </w:tblPrEx>
        <w:tc>
          <w:tcPr>
            <w:tcW w:w="562" w:type="dxa"/>
            <w:vMerge w:val="continue"/>
          </w:tcPr>
          <w:p w14:paraId="354C95FE">
            <w:pPr>
              <w:rPr>
                <w:sz w:val="24"/>
                <w:szCs w:val="24"/>
              </w:rPr>
            </w:pPr>
          </w:p>
        </w:tc>
        <w:tc>
          <w:tcPr>
            <w:tcW w:w="2869" w:type="dxa"/>
            <w:vMerge w:val="continue"/>
          </w:tcPr>
          <w:p w14:paraId="6AA3869E">
            <w:pPr>
              <w:rPr>
                <w:sz w:val="24"/>
                <w:szCs w:val="24"/>
              </w:rPr>
            </w:pPr>
          </w:p>
        </w:tc>
        <w:tc>
          <w:tcPr>
            <w:tcW w:w="6203" w:type="dxa"/>
          </w:tcPr>
          <w:p w14:paraId="3B1B08B4">
            <w:pPr>
              <w:rPr>
                <w:sz w:val="24"/>
                <w:szCs w:val="24"/>
              </w:rPr>
            </w:pPr>
            <w:r>
              <w:rPr>
                <w:sz w:val="24"/>
                <w:szCs w:val="24"/>
              </w:rPr>
              <w:t>балетмейстер</w:t>
            </w:r>
          </w:p>
        </w:tc>
      </w:tr>
      <w:tr w14:paraId="6B841E0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02" w:type="dxa"/>
            <w:left w:w="62" w:type="dxa"/>
            <w:bottom w:w="102" w:type="dxa"/>
            <w:right w:w="62" w:type="dxa"/>
          </w:tblCellMar>
        </w:tblPrEx>
        <w:tc>
          <w:tcPr>
            <w:tcW w:w="562" w:type="dxa"/>
            <w:vMerge w:val="continue"/>
          </w:tcPr>
          <w:p w14:paraId="144AA721">
            <w:pPr>
              <w:rPr>
                <w:sz w:val="24"/>
                <w:szCs w:val="24"/>
              </w:rPr>
            </w:pPr>
          </w:p>
        </w:tc>
        <w:tc>
          <w:tcPr>
            <w:tcW w:w="2869" w:type="dxa"/>
            <w:vMerge w:val="continue"/>
          </w:tcPr>
          <w:p w14:paraId="043519E1">
            <w:pPr>
              <w:rPr>
                <w:sz w:val="24"/>
                <w:szCs w:val="24"/>
              </w:rPr>
            </w:pPr>
          </w:p>
        </w:tc>
        <w:tc>
          <w:tcPr>
            <w:tcW w:w="6203" w:type="dxa"/>
          </w:tcPr>
          <w:p w14:paraId="6F4470DA">
            <w:pPr>
              <w:rPr>
                <w:sz w:val="24"/>
                <w:szCs w:val="24"/>
              </w:rPr>
            </w:pPr>
            <w:r>
              <w:rPr>
                <w:sz w:val="24"/>
                <w:szCs w:val="24"/>
              </w:rPr>
              <w:t>заведующий костюмерной</w:t>
            </w:r>
          </w:p>
        </w:tc>
      </w:tr>
      <w:tr w14:paraId="2FDEA14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02" w:type="dxa"/>
            <w:left w:w="62" w:type="dxa"/>
            <w:bottom w:w="102" w:type="dxa"/>
            <w:right w:w="62" w:type="dxa"/>
          </w:tblCellMar>
        </w:tblPrEx>
        <w:tc>
          <w:tcPr>
            <w:tcW w:w="562" w:type="dxa"/>
            <w:vMerge w:val="continue"/>
          </w:tcPr>
          <w:p w14:paraId="215DACC6">
            <w:pPr>
              <w:rPr>
                <w:sz w:val="24"/>
                <w:szCs w:val="24"/>
              </w:rPr>
            </w:pPr>
          </w:p>
        </w:tc>
        <w:tc>
          <w:tcPr>
            <w:tcW w:w="2869" w:type="dxa"/>
            <w:vMerge w:val="continue"/>
          </w:tcPr>
          <w:p w14:paraId="606B8DE2">
            <w:pPr>
              <w:rPr>
                <w:sz w:val="24"/>
                <w:szCs w:val="24"/>
              </w:rPr>
            </w:pPr>
          </w:p>
        </w:tc>
        <w:tc>
          <w:tcPr>
            <w:tcW w:w="6203" w:type="dxa"/>
          </w:tcPr>
          <w:p w14:paraId="4A642A60">
            <w:pPr>
              <w:rPr>
                <w:sz w:val="24"/>
                <w:szCs w:val="24"/>
              </w:rPr>
            </w:pPr>
            <w:r>
              <w:rPr>
                <w:sz w:val="24"/>
                <w:szCs w:val="24"/>
              </w:rPr>
              <w:t>заместитель директора по художественно-творческой деятельности, концертно-театральной деятельности, по филармонической деятельности</w:t>
            </w:r>
          </w:p>
        </w:tc>
      </w:tr>
      <w:tr w14:paraId="61292CE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02" w:type="dxa"/>
            <w:left w:w="62" w:type="dxa"/>
            <w:bottom w:w="102" w:type="dxa"/>
            <w:right w:w="62" w:type="dxa"/>
          </w:tblCellMar>
        </w:tblPrEx>
        <w:tc>
          <w:tcPr>
            <w:tcW w:w="562" w:type="dxa"/>
            <w:vMerge w:val="continue"/>
          </w:tcPr>
          <w:p w14:paraId="2795D073">
            <w:pPr>
              <w:rPr>
                <w:sz w:val="24"/>
                <w:szCs w:val="24"/>
              </w:rPr>
            </w:pPr>
          </w:p>
        </w:tc>
        <w:tc>
          <w:tcPr>
            <w:tcW w:w="2869" w:type="dxa"/>
            <w:vMerge w:val="continue"/>
          </w:tcPr>
          <w:p w14:paraId="1A363A87">
            <w:pPr>
              <w:rPr>
                <w:sz w:val="24"/>
                <w:szCs w:val="24"/>
              </w:rPr>
            </w:pPr>
          </w:p>
        </w:tc>
        <w:tc>
          <w:tcPr>
            <w:tcW w:w="6203" w:type="dxa"/>
          </w:tcPr>
          <w:p w14:paraId="5721A7F0">
            <w:pPr>
              <w:rPr>
                <w:sz w:val="24"/>
                <w:szCs w:val="24"/>
              </w:rPr>
            </w:pPr>
            <w:r>
              <w:rPr>
                <w:sz w:val="24"/>
                <w:szCs w:val="24"/>
              </w:rPr>
              <w:t>звукооператор</w:t>
            </w:r>
          </w:p>
        </w:tc>
      </w:tr>
      <w:tr w14:paraId="2F39466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02" w:type="dxa"/>
            <w:left w:w="62" w:type="dxa"/>
            <w:bottom w:w="102" w:type="dxa"/>
            <w:right w:w="62" w:type="dxa"/>
          </w:tblCellMar>
        </w:tblPrEx>
        <w:tc>
          <w:tcPr>
            <w:tcW w:w="562" w:type="dxa"/>
            <w:vMerge w:val="continue"/>
          </w:tcPr>
          <w:p w14:paraId="5C8AF0E3">
            <w:pPr>
              <w:rPr>
                <w:sz w:val="24"/>
                <w:szCs w:val="24"/>
              </w:rPr>
            </w:pPr>
          </w:p>
        </w:tc>
        <w:tc>
          <w:tcPr>
            <w:tcW w:w="2869" w:type="dxa"/>
            <w:vMerge w:val="continue"/>
          </w:tcPr>
          <w:p w14:paraId="3C9A6BF3">
            <w:pPr>
              <w:rPr>
                <w:sz w:val="24"/>
                <w:szCs w:val="24"/>
              </w:rPr>
            </w:pPr>
          </w:p>
        </w:tc>
        <w:tc>
          <w:tcPr>
            <w:tcW w:w="6203" w:type="dxa"/>
          </w:tcPr>
          <w:p w14:paraId="1E02EB79">
            <w:pPr>
              <w:rPr>
                <w:sz w:val="24"/>
                <w:szCs w:val="24"/>
              </w:rPr>
            </w:pPr>
            <w:r>
              <w:rPr>
                <w:sz w:val="24"/>
                <w:szCs w:val="24"/>
              </w:rPr>
              <w:t>звукорежиссер</w:t>
            </w:r>
          </w:p>
        </w:tc>
      </w:tr>
      <w:tr w14:paraId="437CF05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02" w:type="dxa"/>
            <w:left w:w="62" w:type="dxa"/>
            <w:bottom w:w="102" w:type="dxa"/>
            <w:right w:w="62" w:type="dxa"/>
          </w:tblCellMar>
        </w:tblPrEx>
        <w:tc>
          <w:tcPr>
            <w:tcW w:w="562" w:type="dxa"/>
            <w:vMerge w:val="continue"/>
          </w:tcPr>
          <w:p w14:paraId="7B8D81DB">
            <w:pPr>
              <w:rPr>
                <w:sz w:val="24"/>
                <w:szCs w:val="24"/>
              </w:rPr>
            </w:pPr>
          </w:p>
        </w:tc>
        <w:tc>
          <w:tcPr>
            <w:tcW w:w="2869" w:type="dxa"/>
            <w:vMerge w:val="continue"/>
          </w:tcPr>
          <w:p w14:paraId="17EF14B6">
            <w:pPr>
              <w:rPr>
                <w:sz w:val="24"/>
                <w:szCs w:val="24"/>
              </w:rPr>
            </w:pPr>
          </w:p>
        </w:tc>
        <w:tc>
          <w:tcPr>
            <w:tcW w:w="6203" w:type="dxa"/>
          </w:tcPr>
          <w:p w14:paraId="7F09885B">
            <w:pPr>
              <w:jc w:val="both"/>
              <w:rPr>
                <w:sz w:val="24"/>
                <w:szCs w:val="24"/>
              </w:rPr>
            </w:pPr>
            <w:r>
              <w:rPr>
                <w:sz w:val="24"/>
                <w:szCs w:val="24"/>
              </w:rPr>
              <w:t>инженер отдела, связанного с основной деятельностью учреждения</w:t>
            </w:r>
          </w:p>
        </w:tc>
      </w:tr>
      <w:tr w14:paraId="667D9F1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02" w:type="dxa"/>
            <w:left w:w="62" w:type="dxa"/>
            <w:bottom w:w="102" w:type="dxa"/>
            <w:right w:w="62" w:type="dxa"/>
          </w:tblCellMar>
        </w:tblPrEx>
        <w:tc>
          <w:tcPr>
            <w:tcW w:w="562" w:type="dxa"/>
            <w:vMerge w:val="continue"/>
          </w:tcPr>
          <w:p w14:paraId="1357C800">
            <w:pPr>
              <w:rPr>
                <w:sz w:val="24"/>
                <w:szCs w:val="24"/>
              </w:rPr>
            </w:pPr>
          </w:p>
        </w:tc>
        <w:tc>
          <w:tcPr>
            <w:tcW w:w="2869" w:type="dxa"/>
            <w:vMerge w:val="continue"/>
          </w:tcPr>
          <w:p w14:paraId="21C5715F">
            <w:pPr>
              <w:rPr>
                <w:sz w:val="24"/>
                <w:szCs w:val="24"/>
              </w:rPr>
            </w:pPr>
          </w:p>
        </w:tc>
        <w:tc>
          <w:tcPr>
            <w:tcW w:w="6203" w:type="dxa"/>
          </w:tcPr>
          <w:p w14:paraId="6DCD6F7A">
            <w:pPr>
              <w:rPr>
                <w:sz w:val="24"/>
                <w:szCs w:val="24"/>
              </w:rPr>
            </w:pPr>
            <w:r>
              <w:rPr>
                <w:sz w:val="24"/>
                <w:szCs w:val="24"/>
              </w:rPr>
              <w:t>кассир билетный</w:t>
            </w:r>
          </w:p>
        </w:tc>
      </w:tr>
      <w:tr w14:paraId="79D53D6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02" w:type="dxa"/>
            <w:left w:w="62" w:type="dxa"/>
            <w:bottom w:w="102" w:type="dxa"/>
            <w:right w:w="62" w:type="dxa"/>
          </w:tblCellMar>
        </w:tblPrEx>
        <w:tc>
          <w:tcPr>
            <w:tcW w:w="562" w:type="dxa"/>
            <w:vMerge w:val="continue"/>
          </w:tcPr>
          <w:p w14:paraId="5A628B81">
            <w:pPr>
              <w:rPr>
                <w:sz w:val="24"/>
                <w:szCs w:val="24"/>
              </w:rPr>
            </w:pPr>
          </w:p>
        </w:tc>
        <w:tc>
          <w:tcPr>
            <w:tcW w:w="2869" w:type="dxa"/>
            <w:vMerge w:val="continue"/>
          </w:tcPr>
          <w:p w14:paraId="2CD9661E">
            <w:pPr>
              <w:rPr>
                <w:sz w:val="24"/>
                <w:szCs w:val="24"/>
              </w:rPr>
            </w:pPr>
          </w:p>
        </w:tc>
        <w:tc>
          <w:tcPr>
            <w:tcW w:w="6203" w:type="dxa"/>
          </w:tcPr>
          <w:p w14:paraId="5A41BA5F">
            <w:pPr>
              <w:rPr>
                <w:sz w:val="24"/>
                <w:szCs w:val="24"/>
              </w:rPr>
            </w:pPr>
            <w:r>
              <w:rPr>
                <w:sz w:val="24"/>
                <w:szCs w:val="24"/>
              </w:rPr>
              <w:t>контролер билетов</w:t>
            </w:r>
          </w:p>
        </w:tc>
      </w:tr>
      <w:tr w14:paraId="0D1D47D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02" w:type="dxa"/>
            <w:left w:w="62" w:type="dxa"/>
            <w:bottom w:w="102" w:type="dxa"/>
            <w:right w:w="62" w:type="dxa"/>
          </w:tblCellMar>
        </w:tblPrEx>
        <w:tc>
          <w:tcPr>
            <w:tcW w:w="562" w:type="dxa"/>
            <w:vMerge w:val="continue"/>
          </w:tcPr>
          <w:p w14:paraId="0FAE67ED">
            <w:pPr>
              <w:rPr>
                <w:sz w:val="24"/>
                <w:szCs w:val="24"/>
              </w:rPr>
            </w:pPr>
          </w:p>
        </w:tc>
        <w:tc>
          <w:tcPr>
            <w:tcW w:w="2869" w:type="dxa"/>
            <w:vMerge w:val="continue"/>
          </w:tcPr>
          <w:p w14:paraId="569E9F27">
            <w:pPr>
              <w:rPr>
                <w:sz w:val="24"/>
                <w:szCs w:val="24"/>
              </w:rPr>
            </w:pPr>
          </w:p>
        </w:tc>
        <w:tc>
          <w:tcPr>
            <w:tcW w:w="6203" w:type="dxa"/>
          </w:tcPr>
          <w:p w14:paraId="0D119BDB">
            <w:pPr>
              <w:rPr>
                <w:sz w:val="24"/>
                <w:szCs w:val="24"/>
              </w:rPr>
            </w:pPr>
            <w:r>
              <w:rPr>
                <w:sz w:val="24"/>
                <w:szCs w:val="24"/>
              </w:rPr>
              <w:t>концертмейстер</w:t>
            </w:r>
          </w:p>
        </w:tc>
      </w:tr>
      <w:tr w14:paraId="367C03E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02" w:type="dxa"/>
            <w:left w:w="62" w:type="dxa"/>
            <w:bottom w:w="102" w:type="dxa"/>
            <w:right w:w="62" w:type="dxa"/>
          </w:tblCellMar>
        </w:tblPrEx>
        <w:tc>
          <w:tcPr>
            <w:tcW w:w="562" w:type="dxa"/>
            <w:vMerge w:val="continue"/>
          </w:tcPr>
          <w:p w14:paraId="3C67C566">
            <w:pPr>
              <w:rPr>
                <w:sz w:val="24"/>
                <w:szCs w:val="24"/>
              </w:rPr>
            </w:pPr>
          </w:p>
        </w:tc>
        <w:tc>
          <w:tcPr>
            <w:tcW w:w="2869" w:type="dxa"/>
            <w:vMerge w:val="continue"/>
          </w:tcPr>
          <w:p w14:paraId="6233F661">
            <w:pPr>
              <w:rPr>
                <w:sz w:val="24"/>
                <w:szCs w:val="24"/>
              </w:rPr>
            </w:pPr>
          </w:p>
        </w:tc>
        <w:tc>
          <w:tcPr>
            <w:tcW w:w="6203" w:type="dxa"/>
          </w:tcPr>
          <w:p w14:paraId="78CFD045">
            <w:pPr>
              <w:rPr>
                <w:sz w:val="24"/>
                <w:szCs w:val="24"/>
              </w:rPr>
            </w:pPr>
            <w:r>
              <w:rPr>
                <w:sz w:val="24"/>
                <w:szCs w:val="24"/>
              </w:rPr>
              <w:t>режиссер массовых представлений</w:t>
            </w:r>
          </w:p>
        </w:tc>
      </w:tr>
      <w:tr w14:paraId="4319FD4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02" w:type="dxa"/>
            <w:left w:w="62" w:type="dxa"/>
            <w:bottom w:w="102" w:type="dxa"/>
            <w:right w:w="62" w:type="dxa"/>
          </w:tblCellMar>
        </w:tblPrEx>
        <w:tc>
          <w:tcPr>
            <w:tcW w:w="562" w:type="dxa"/>
            <w:vMerge w:val="continue"/>
          </w:tcPr>
          <w:p w14:paraId="7683AE61">
            <w:pPr>
              <w:rPr>
                <w:sz w:val="24"/>
                <w:szCs w:val="24"/>
              </w:rPr>
            </w:pPr>
          </w:p>
        </w:tc>
        <w:tc>
          <w:tcPr>
            <w:tcW w:w="2869" w:type="dxa"/>
            <w:vMerge w:val="continue"/>
          </w:tcPr>
          <w:p w14:paraId="79B63841">
            <w:pPr>
              <w:rPr>
                <w:sz w:val="24"/>
                <w:szCs w:val="24"/>
              </w:rPr>
            </w:pPr>
          </w:p>
        </w:tc>
        <w:tc>
          <w:tcPr>
            <w:tcW w:w="6203" w:type="dxa"/>
          </w:tcPr>
          <w:p w14:paraId="200BB77F">
            <w:pPr>
              <w:rPr>
                <w:sz w:val="24"/>
                <w:szCs w:val="24"/>
              </w:rPr>
            </w:pPr>
            <w:r>
              <w:rPr>
                <w:sz w:val="24"/>
                <w:szCs w:val="24"/>
              </w:rPr>
              <w:t>режиссер-постановщик</w:t>
            </w:r>
          </w:p>
        </w:tc>
      </w:tr>
      <w:tr w14:paraId="35D67CB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02" w:type="dxa"/>
            <w:left w:w="62" w:type="dxa"/>
            <w:bottom w:w="102" w:type="dxa"/>
            <w:right w:w="62" w:type="dxa"/>
          </w:tblCellMar>
        </w:tblPrEx>
        <w:tc>
          <w:tcPr>
            <w:tcW w:w="562" w:type="dxa"/>
            <w:vMerge w:val="continue"/>
          </w:tcPr>
          <w:p w14:paraId="2BF7F72D">
            <w:pPr>
              <w:rPr>
                <w:sz w:val="24"/>
                <w:szCs w:val="24"/>
              </w:rPr>
            </w:pPr>
          </w:p>
        </w:tc>
        <w:tc>
          <w:tcPr>
            <w:tcW w:w="2869" w:type="dxa"/>
            <w:vMerge w:val="continue"/>
          </w:tcPr>
          <w:p w14:paraId="00B39006">
            <w:pPr>
              <w:rPr>
                <w:sz w:val="24"/>
                <w:szCs w:val="24"/>
              </w:rPr>
            </w:pPr>
          </w:p>
        </w:tc>
        <w:tc>
          <w:tcPr>
            <w:tcW w:w="6203" w:type="dxa"/>
          </w:tcPr>
          <w:p w14:paraId="38D1349F">
            <w:pPr>
              <w:rPr>
                <w:sz w:val="24"/>
                <w:szCs w:val="24"/>
              </w:rPr>
            </w:pPr>
            <w:r>
              <w:rPr>
                <w:sz w:val="24"/>
                <w:szCs w:val="24"/>
              </w:rPr>
              <w:t>режиссер</w:t>
            </w:r>
          </w:p>
        </w:tc>
      </w:tr>
      <w:tr w14:paraId="70FA192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02" w:type="dxa"/>
            <w:left w:w="62" w:type="dxa"/>
            <w:bottom w:w="102" w:type="dxa"/>
            <w:right w:w="62" w:type="dxa"/>
          </w:tblCellMar>
        </w:tblPrEx>
        <w:tc>
          <w:tcPr>
            <w:tcW w:w="562" w:type="dxa"/>
            <w:vMerge w:val="continue"/>
          </w:tcPr>
          <w:p w14:paraId="78F4A2C8">
            <w:pPr>
              <w:rPr>
                <w:sz w:val="24"/>
                <w:szCs w:val="24"/>
              </w:rPr>
            </w:pPr>
          </w:p>
        </w:tc>
        <w:tc>
          <w:tcPr>
            <w:tcW w:w="2869" w:type="dxa"/>
            <w:vMerge w:val="continue"/>
          </w:tcPr>
          <w:p w14:paraId="31E6C3C1">
            <w:pPr>
              <w:rPr>
                <w:sz w:val="24"/>
                <w:szCs w:val="24"/>
              </w:rPr>
            </w:pPr>
          </w:p>
        </w:tc>
        <w:tc>
          <w:tcPr>
            <w:tcW w:w="6203" w:type="dxa"/>
          </w:tcPr>
          <w:p w14:paraId="41729480">
            <w:pPr>
              <w:jc w:val="both"/>
              <w:rPr>
                <w:sz w:val="24"/>
                <w:szCs w:val="24"/>
              </w:rPr>
            </w:pPr>
            <w:r>
              <w:rPr>
                <w:sz w:val="24"/>
                <w:szCs w:val="24"/>
              </w:rPr>
              <w:t>руководитель (заведующий, начальник) структурного подразделения по основной деятельности (службы, отдела, отделения, сектора, цеха, мастерской)</w:t>
            </w:r>
          </w:p>
        </w:tc>
      </w:tr>
      <w:tr w14:paraId="7E0317A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02" w:type="dxa"/>
            <w:left w:w="62" w:type="dxa"/>
            <w:bottom w:w="102" w:type="dxa"/>
            <w:right w:w="62" w:type="dxa"/>
          </w:tblCellMar>
        </w:tblPrEx>
        <w:tc>
          <w:tcPr>
            <w:tcW w:w="562" w:type="dxa"/>
            <w:vMerge w:val="continue"/>
          </w:tcPr>
          <w:p w14:paraId="10FFAFA0">
            <w:pPr>
              <w:rPr>
                <w:sz w:val="24"/>
                <w:szCs w:val="24"/>
              </w:rPr>
            </w:pPr>
          </w:p>
        </w:tc>
        <w:tc>
          <w:tcPr>
            <w:tcW w:w="2869" w:type="dxa"/>
            <w:vMerge w:val="continue"/>
          </w:tcPr>
          <w:p w14:paraId="7023DCA8">
            <w:pPr>
              <w:rPr>
                <w:sz w:val="24"/>
                <w:szCs w:val="24"/>
              </w:rPr>
            </w:pPr>
          </w:p>
        </w:tc>
        <w:tc>
          <w:tcPr>
            <w:tcW w:w="6203" w:type="dxa"/>
          </w:tcPr>
          <w:p w14:paraId="59FB88DF">
            <w:pPr>
              <w:jc w:val="both"/>
              <w:rPr>
                <w:sz w:val="24"/>
                <w:szCs w:val="24"/>
              </w:rPr>
            </w:pPr>
            <w:r>
              <w:rPr>
                <w:sz w:val="24"/>
                <w:szCs w:val="24"/>
              </w:rPr>
              <w:t>специалист отдела, связанного с основной деятельностью учреждения, всех категорий, включая ведущего и главного</w:t>
            </w:r>
          </w:p>
        </w:tc>
      </w:tr>
      <w:tr w14:paraId="529CE1C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02" w:type="dxa"/>
            <w:left w:w="62" w:type="dxa"/>
            <w:bottom w:w="102" w:type="dxa"/>
            <w:right w:w="62" w:type="dxa"/>
          </w:tblCellMar>
        </w:tblPrEx>
        <w:tc>
          <w:tcPr>
            <w:tcW w:w="562" w:type="dxa"/>
            <w:vMerge w:val="continue"/>
          </w:tcPr>
          <w:p w14:paraId="1FA490E5">
            <w:pPr>
              <w:rPr>
                <w:sz w:val="24"/>
                <w:szCs w:val="24"/>
              </w:rPr>
            </w:pPr>
          </w:p>
        </w:tc>
        <w:tc>
          <w:tcPr>
            <w:tcW w:w="2869" w:type="dxa"/>
            <w:vMerge w:val="continue"/>
          </w:tcPr>
          <w:p w14:paraId="3809C327">
            <w:pPr>
              <w:rPr>
                <w:sz w:val="24"/>
                <w:szCs w:val="24"/>
              </w:rPr>
            </w:pPr>
          </w:p>
        </w:tc>
        <w:tc>
          <w:tcPr>
            <w:tcW w:w="6203" w:type="dxa"/>
          </w:tcPr>
          <w:p w14:paraId="7FA092C2">
            <w:pPr>
              <w:rPr>
                <w:sz w:val="24"/>
                <w:szCs w:val="24"/>
              </w:rPr>
            </w:pPr>
            <w:r>
              <w:rPr>
                <w:sz w:val="24"/>
                <w:szCs w:val="24"/>
              </w:rPr>
              <w:t>хореограф</w:t>
            </w:r>
          </w:p>
        </w:tc>
      </w:tr>
      <w:tr w14:paraId="1638345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02" w:type="dxa"/>
            <w:left w:w="62" w:type="dxa"/>
            <w:bottom w:w="102" w:type="dxa"/>
            <w:right w:w="62" w:type="dxa"/>
          </w:tblCellMar>
        </w:tblPrEx>
        <w:tc>
          <w:tcPr>
            <w:tcW w:w="562" w:type="dxa"/>
            <w:vMerge w:val="continue"/>
          </w:tcPr>
          <w:p w14:paraId="7F0CB080">
            <w:pPr>
              <w:rPr>
                <w:sz w:val="24"/>
                <w:szCs w:val="24"/>
              </w:rPr>
            </w:pPr>
          </w:p>
        </w:tc>
        <w:tc>
          <w:tcPr>
            <w:tcW w:w="2869" w:type="dxa"/>
            <w:vMerge w:val="continue"/>
          </w:tcPr>
          <w:p w14:paraId="32E8FB88">
            <w:pPr>
              <w:rPr>
                <w:sz w:val="24"/>
                <w:szCs w:val="24"/>
              </w:rPr>
            </w:pPr>
          </w:p>
        </w:tc>
        <w:tc>
          <w:tcPr>
            <w:tcW w:w="6203" w:type="dxa"/>
          </w:tcPr>
          <w:p w14:paraId="67DC24CE">
            <w:pPr>
              <w:rPr>
                <w:sz w:val="24"/>
                <w:szCs w:val="24"/>
              </w:rPr>
            </w:pPr>
            <w:r>
              <w:rPr>
                <w:sz w:val="24"/>
                <w:szCs w:val="24"/>
              </w:rPr>
              <w:t>хормейстер</w:t>
            </w:r>
          </w:p>
        </w:tc>
      </w:tr>
      <w:tr w14:paraId="66072C2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02" w:type="dxa"/>
            <w:left w:w="62" w:type="dxa"/>
            <w:bottom w:w="102" w:type="dxa"/>
            <w:right w:w="62" w:type="dxa"/>
          </w:tblCellMar>
        </w:tblPrEx>
        <w:tc>
          <w:tcPr>
            <w:tcW w:w="562" w:type="dxa"/>
            <w:vMerge w:val="continue"/>
          </w:tcPr>
          <w:p w14:paraId="197CBD6A">
            <w:pPr>
              <w:rPr>
                <w:sz w:val="24"/>
                <w:szCs w:val="24"/>
              </w:rPr>
            </w:pPr>
          </w:p>
        </w:tc>
        <w:tc>
          <w:tcPr>
            <w:tcW w:w="2869" w:type="dxa"/>
            <w:vMerge w:val="continue"/>
          </w:tcPr>
          <w:p w14:paraId="69EE3037">
            <w:pPr>
              <w:rPr>
                <w:sz w:val="24"/>
                <w:szCs w:val="24"/>
              </w:rPr>
            </w:pPr>
          </w:p>
        </w:tc>
        <w:tc>
          <w:tcPr>
            <w:tcW w:w="6203" w:type="dxa"/>
          </w:tcPr>
          <w:p w14:paraId="5029BEB6">
            <w:pPr>
              <w:rPr>
                <w:sz w:val="24"/>
                <w:szCs w:val="24"/>
              </w:rPr>
            </w:pPr>
            <w:r>
              <w:rPr>
                <w:sz w:val="24"/>
                <w:szCs w:val="24"/>
              </w:rPr>
              <w:t>художественный руководитель</w:t>
            </w:r>
          </w:p>
        </w:tc>
      </w:tr>
      <w:tr w14:paraId="364CCDD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02" w:type="dxa"/>
            <w:left w:w="62" w:type="dxa"/>
            <w:bottom w:w="102" w:type="dxa"/>
            <w:right w:w="62" w:type="dxa"/>
          </w:tblCellMar>
        </w:tblPrEx>
        <w:tc>
          <w:tcPr>
            <w:tcW w:w="562" w:type="dxa"/>
            <w:vMerge w:val="continue"/>
          </w:tcPr>
          <w:p w14:paraId="36F7DE89">
            <w:pPr>
              <w:rPr>
                <w:sz w:val="24"/>
                <w:szCs w:val="24"/>
              </w:rPr>
            </w:pPr>
          </w:p>
        </w:tc>
        <w:tc>
          <w:tcPr>
            <w:tcW w:w="2869" w:type="dxa"/>
            <w:vMerge w:val="continue"/>
          </w:tcPr>
          <w:p w14:paraId="4CE4BC7D">
            <w:pPr>
              <w:rPr>
                <w:sz w:val="24"/>
                <w:szCs w:val="24"/>
              </w:rPr>
            </w:pPr>
          </w:p>
        </w:tc>
        <w:tc>
          <w:tcPr>
            <w:tcW w:w="6203" w:type="dxa"/>
          </w:tcPr>
          <w:p w14:paraId="5A177F9E">
            <w:pPr>
              <w:rPr>
                <w:sz w:val="24"/>
                <w:szCs w:val="24"/>
              </w:rPr>
            </w:pPr>
            <w:r>
              <w:rPr>
                <w:sz w:val="24"/>
                <w:szCs w:val="24"/>
              </w:rPr>
              <w:t>художник по свету</w:t>
            </w:r>
          </w:p>
        </w:tc>
      </w:tr>
      <w:tr w14:paraId="1F3BA65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02" w:type="dxa"/>
            <w:left w:w="62" w:type="dxa"/>
            <w:bottom w:w="102" w:type="dxa"/>
            <w:right w:w="62" w:type="dxa"/>
          </w:tblCellMar>
        </w:tblPrEx>
        <w:tc>
          <w:tcPr>
            <w:tcW w:w="562" w:type="dxa"/>
            <w:vMerge w:val="continue"/>
          </w:tcPr>
          <w:p w14:paraId="0B0520A1">
            <w:pPr>
              <w:rPr>
                <w:sz w:val="24"/>
                <w:szCs w:val="24"/>
              </w:rPr>
            </w:pPr>
          </w:p>
        </w:tc>
        <w:tc>
          <w:tcPr>
            <w:tcW w:w="2869" w:type="dxa"/>
            <w:vMerge w:val="continue"/>
          </w:tcPr>
          <w:p w14:paraId="1D272A7B">
            <w:pPr>
              <w:rPr>
                <w:sz w:val="24"/>
                <w:szCs w:val="24"/>
              </w:rPr>
            </w:pPr>
          </w:p>
        </w:tc>
        <w:tc>
          <w:tcPr>
            <w:tcW w:w="6203" w:type="dxa"/>
          </w:tcPr>
          <w:p w14:paraId="36E48B7D">
            <w:pPr>
              <w:rPr>
                <w:sz w:val="24"/>
                <w:szCs w:val="24"/>
              </w:rPr>
            </w:pPr>
            <w:r>
              <w:rPr>
                <w:sz w:val="24"/>
                <w:szCs w:val="24"/>
              </w:rPr>
              <w:t>художник-декоратор</w:t>
            </w:r>
          </w:p>
        </w:tc>
      </w:tr>
      <w:tr w14:paraId="01A346A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02" w:type="dxa"/>
            <w:left w:w="62" w:type="dxa"/>
            <w:bottom w:w="102" w:type="dxa"/>
            <w:right w:w="62" w:type="dxa"/>
          </w:tblCellMar>
        </w:tblPrEx>
        <w:tc>
          <w:tcPr>
            <w:tcW w:w="562" w:type="dxa"/>
            <w:vMerge w:val="continue"/>
          </w:tcPr>
          <w:p w14:paraId="3ECBA8F5">
            <w:pPr>
              <w:rPr>
                <w:sz w:val="24"/>
                <w:szCs w:val="24"/>
              </w:rPr>
            </w:pPr>
          </w:p>
        </w:tc>
        <w:tc>
          <w:tcPr>
            <w:tcW w:w="2869" w:type="dxa"/>
            <w:vMerge w:val="continue"/>
          </w:tcPr>
          <w:p w14:paraId="51E4BC32">
            <w:pPr>
              <w:rPr>
                <w:sz w:val="24"/>
                <w:szCs w:val="24"/>
              </w:rPr>
            </w:pPr>
          </w:p>
        </w:tc>
        <w:tc>
          <w:tcPr>
            <w:tcW w:w="6203" w:type="dxa"/>
          </w:tcPr>
          <w:p w14:paraId="712296DD">
            <w:pPr>
              <w:rPr>
                <w:sz w:val="24"/>
                <w:szCs w:val="24"/>
              </w:rPr>
            </w:pPr>
            <w:r>
              <w:rPr>
                <w:sz w:val="24"/>
                <w:szCs w:val="24"/>
              </w:rPr>
              <w:t>художник-конструктор (дизайнер)</w:t>
            </w:r>
          </w:p>
        </w:tc>
      </w:tr>
      <w:tr w14:paraId="2C32A97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02" w:type="dxa"/>
            <w:left w:w="62" w:type="dxa"/>
            <w:bottom w:w="102" w:type="dxa"/>
            <w:right w:w="62" w:type="dxa"/>
          </w:tblCellMar>
        </w:tblPrEx>
        <w:tc>
          <w:tcPr>
            <w:tcW w:w="562" w:type="dxa"/>
            <w:vMerge w:val="continue"/>
          </w:tcPr>
          <w:p w14:paraId="3C2D6014">
            <w:pPr>
              <w:rPr>
                <w:sz w:val="24"/>
                <w:szCs w:val="24"/>
              </w:rPr>
            </w:pPr>
          </w:p>
        </w:tc>
        <w:tc>
          <w:tcPr>
            <w:tcW w:w="2869" w:type="dxa"/>
            <w:vMerge w:val="continue"/>
          </w:tcPr>
          <w:p w14:paraId="4AB5AB16">
            <w:pPr>
              <w:rPr>
                <w:sz w:val="24"/>
                <w:szCs w:val="24"/>
              </w:rPr>
            </w:pPr>
          </w:p>
        </w:tc>
        <w:tc>
          <w:tcPr>
            <w:tcW w:w="6203" w:type="dxa"/>
          </w:tcPr>
          <w:p w14:paraId="09585BCE">
            <w:pPr>
              <w:rPr>
                <w:sz w:val="24"/>
                <w:szCs w:val="24"/>
              </w:rPr>
            </w:pPr>
            <w:r>
              <w:rPr>
                <w:sz w:val="24"/>
                <w:szCs w:val="24"/>
              </w:rPr>
              <w:t>художник-конструктор</w:t>
            </w:r>
          </w:p>
        </w:tc>
      </w:tr>
      <w:tr w14:paraId="1FF69B9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02" w:type="dxa"/>
            <w:left w:w="62" w:type="dxa"/>
            <w:bottom w:w="102" w:type="dxa"/>
            <w:right w:w="62" w:type="dxa"/>
          </w:tblCellMar>
        </w:tblPrEx>
        <w:tc>
          <w:tcPr>
            <w:tcW w:w="562" w:type="dxa"/>
            <w:vMerge w:val="continue"/>
          </w:tcPr>
          <w:p w14:paraId="63DD13FC">
            <w:pPr>
              <w:rPr>
                <w:sz w:val="24"/>
                <w:szCs w:val="24"/>
              </w:rPr>
            </w:pPr>
          </w:p>
        </w:tc>
        <w:tc>
          <w:tcPr>
            <w:tcW w:w="2869" w:type="dxa"/>
            <w:vMerge w:val="continue"/>
          </w:tcPr>
          <w:p w14:paraId="429C30A0">
            <w:pPr>
              <w:rPr>
                <w:sz w:val="24"/>
                <w:szCs w:val="24"/>
              </w:rPr>
            </w:pPr>
          </w:p>
        </w:tc>
        <w:tc>
          <w:tcPr>
            <w:tcW w:w="6203" w:type="dxa"/>
          </w:tcPr>
          <w:p w14:paraId="65CB8DDD">
            <w:pPr>
              <w:rPr>
                <w:sz w:val="24"/>
                <w:szCs w:val="24"/>
              </w:rPr>
            </w:pPr>
            <w:r>
              <w:rPr>
                <w:sz w:val="24"/>
                <w:szCs w:val="24"/>
              </w:rPr>
              <w:t>художник-постановщик</w:t>
            </w:r>
          </w:p>
        </w:tc>
      </w:tr>
      <w:tr w14:paraId="16C97BE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02" w:type="dxa"/>
            <w:left w:w="62" w:type="dxa"/>
            <w:bottom w:w="102" w:type="dxa"/>
            <w:right w:w="62" w:type="dxa"/>
          </w:tblCellMar>
        </w:tblPrEx>
        <w:tc>
          <w:tcPr>
            <w:tcW w:w="562" w:type="dxa"/>
            <w:vMerge w:val="restart"/>
          </w:tcPr>
          <w:p w14:paraId="3F49FDB2">
            <w:pPr>
              <w:jc w:val="center"/>
              <w:rPr>
                <w:sz w:val="24"/>
                <w:szCs w:val="24"/>
              </w:rPr>
            </w:pPr>
            <w:r>
              <w:rPr>
                <w:sz w:val="24"/>
                <w:szCs w:val="24"/>
              </w:rPr>
              <w:t>3.</w:t>
            </w:r>
          </w:p>
        </w:tc>
        <w:tc>
          <w:tcPr>
            <w:tcW w:w="2869" w:type="dxa"/>
            <w:vMerge w:val="restart"/>
          </w:tcPr>
          <w:p w14:paraId="07C03B72">
            <w:pPr>
              <w:jc w:val="both"/>
              <w:rPr>
                <w:sz w:val="24"/>
                <w:szCs w:val="24"/>
              </w:rPr>
            </w:pPr>
            <w:r>
              <w:rPr>
                <w:sz w:val="24"/>
                <w:szCs w:val="24"/>
              </w:rPr>
              <w:t>Деятельность библиотек и архивов</w:t>
            </w:r>
          </w:p>
        </w:tc>
        <w:tc>
          <w:tcPr>
            <w:tcW w:w="6203" w:type="dxa"/>
          </w:tcPr>
          <w:p w14:paraId="11E7B4EB">
            <w:pPr>
              <w:jc w:val="both"/>
              <w:rPr>
                <w:sz w:val="24"/>
                <w:szCs w:val="24"/>
              </w:rPr>
            </w:pPr>
            <w:r>
              <w:rPr>
                <w:sz w:val="24"/>
                <w:szCs w:val="24"/>
              </w:rPr>
              <w:t>библиограф всех категорий, включая ведущего и главного</w:t>
            </w:r>
          </w:p>
        </w:tc>
      </w:tr>
      <w:tr w14:paraId="23B9233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02" w:type="dxa"/>
            <w:left w:w="62" w:type="dxa"/>
            <w:bottom w:w="102" w:type="dxa"/>
            <w:right w:w="62" w:type="dxa"/>
          </w:tblCellMar>
        </w:tblPrEx>
        <w:tc>
          <w:tcPr>
            <w:tcW w:w="562" w:type="dxa"/>
            <w:vMerge w:val="continue"/>
          </w:tcPr>
          <w:p w14:paraId="650324A4">
            <w:pPr>
              <w:jc w:val="center"/>
              <w:rPr>
                <w:sz w:val="24"/>
                <w:szCs w:val="24"/>
              </w:rPr>
            </w:pPr>
          </w:p>
        </w:tc>
        <w:tc>
          <w:tcPr>
            <w:tcW w:w="2869" w:type="dxa"/>
            <w:vMerge w:val="continue"/>
          </w:tcPr>
          <w:p w14:paraId="58426C29">
            <w:pPr>
              <w:jc w:val="both"/>
              <w:rPr>
                <w:sz w:val="24"/>
                <w:szCs w:val="24"/>
              </w:rPr>
            </w:pPr>
          </w:p>
        </w:tc>
        <w:tc>
          <w:tcPr>
            <w:tcW w:w="6203" w:type="dxa"/>
          </w:tcPr>
          <w:p w14:paraId="7A77F48C">
            <w:pPr>
              <w:jc w:val="both"/>
              <w:rPr>
                <w:sz w:val="24"/>
                <w:szCs w:val="24"/>
              </w:rPr>
            </w:pPr>
            <w:r>
              <w:rPr>
                <w:sz w:val="24"/>
                <w:szCs w:val="24"/>
              </w:rPr>
              <w:t>библиотекарь всех категорий, включая ведущего и главного</w:t>
            </w:r>
          </w:p>
        </w:tc>
      </w:tr>
      <w:tr w14:paraId="262A110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02" w:type="dxa"/>
            <w:left w:w="62" w:type="dxa"/>
            <w:bottom w:w="102" w:type="dxa"/>
            <w:right w:w="62" w:type="dxa"/>
          </w:tblCellMar>
        </w:tblPrEx>
        <w:tc>
          <w:tcPr>
            <w:tcW w:w="562" w:type="dxa"/>
            <w:vMerge w:val="continue"/>
          </w:tcPr>
          <w:p w14:paraId="1A2B7349">
            <w:pPr>
              <w:jc w:val="center"/>
              <w:rPr>
                <w:sz w:val="24"/>
                <w:szCs w:val="24"/>
              </w:rPr>
            </w:pPr>
          </w:p>
        </w:tc>
        <w:tc>
          <w:tcPr>
            <w:tcW w:w="2869" w:type="dxa"/>
            <w:vMerge w:val="continue"/>
          </w:tcPr>
          <w:p w14:paraId="47380524">
            <w:pPr>
              <w:jc w:val="both"/>
              <w:rPr>
                <w:sz w:val="24"/>
                <w:szCs w:val="24"/>
              </w:rPr>
            </w:pPr>
          </w:p>
        </w:tc>
        <w:tc>
          <w:tcPr>
            <w:tcW w:w="6203" w:type="dxa"/>
          </w:tcPr>
          <w:p w14:paraId="41028B27">
            <w:pPr>
              <w:jc w:val="both"/>
              <w:rPr>
                <w:sz w:val="24"/>
                <w:szCs w:val="24"/>
              </w:rPr>
            </w:pPr>
            <w:r>
              <w:rPr>
                <w:sz w:val="24"/>
                <w:szCs w:val="24"/>
              </w:rPr>
              <w:t>главный хранитель фондов</w:t>
            </w:r>
          </w:p>
        </w:tc>
      </w:tr>
      <w:tr w14:paraId="05EEB17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02" w:type="dxa"/>
            <w:left w:w="62" w:type="dxa"/>
            <w:bottom w:w="102" w:type="dxa"/>
            <w:right w:w="62" w:type="dxa"/>
          </w:tblCellMar>
        </w:tblPrEx>
        <w:tc>
          <w:tcPr>
            <w:tcW w:w="562" w:type="dxa"/>
            <w:vMerge w:val="continue"/>
          </w:tcPr>
          <w:p w14:paraId="73F266F5">
            <w:pPr>
              <w:jc w:val="center"/>
              <w:rPr>
                <w:sz w:val="24"/>
                <w:szCs w:val="24"/>
              </w:rPr>
            </w:pPr>
          </w:p>
        </w:tc>
        <w:tc>
          <w:tcPr>
            <w:tcW w:w="2869" w:type="dxa"/>
            <w:vMerge w:val="continue"/>
          </w:tcPr>
          <w:p w14:paraId="02D1C73B">
            <w:pPr>
              <w:jc w:val="both"/>
              <w:rPr>
                <w:sz w:val="24"/>
                <w:szCs w:val="24"/>
              </w:rPr>
            </w:pPr>
          </w:p>
        </w:tc>
        <w:tc>
          <w:tcPr>
            <w:tcW w:w="6203" w:type="dxa"/>
          </w:tcPr>
          <w:p w14:paraId="2091EAF4">
            <w:pPr>
              <w:jc w:val="both"/>
              <w:rPr>
                <w:sz w:val="24"/>
                <w:szCs w:val="24"/>
              </w:rPr>
            </w:pPr>
            <w:r>
              <w:rPr>
                <w:sz w:val="24"/>
                <w:szCs w:val="24"/>
              </w:rPr>
              <w:t>заведующий отделом (сектором) библиотеки, централизованной библиотечной системы</w:t>
            </w:r>
          </w:p>
        </w:tc>
      </w:tr>
      <w:tr w14:paraId="720ADA6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02" w:type="dxa"/>
            <w:left w:w="62" w:type="dxa"/>
            <w:bottom w:w="102" w:type="dxa"/>
            <w:right w:w="62" w:type="dxa"/>
          </w:tblCellMar>
        </w:tblPrEx>
        <w:tc>
          <w:tcPr>
            <w:tcW w:w="562" w:type="dxa"/>
            <w:vMerge w:val="restart"/>
          </w:tcPr>
          <w:p w14:paraId="230127B3">
            <w:pPr>
              <w:jc w:val="center"/>
              <w:rPr>
                <w:sz w:val="24"/>
                <w:szCs w:val="24"/>
              </w:rPr>
            </w:pPr>
            <w:r>
              <w:rPr>
                <w:sz w:val="24"/>
                <w:szCs w:val="24"/>
              </w:rPr>
              <w:t>4.</w:t>
            </w:r>
          </w:p>
        </w:tc>
        <w:tc>
          <w:tcPr>
            <w:tcW w:w="2869" w:type="dxa"/>
            <w:vMerge w:val="restart"/>
          </w:tcPr>
          <w:p w14:paraId="17476AE9">
            <w:pPr>
              <w:jc w:val="both"/>
              <w:rPr>
                <w:sz w:val="24"/>
                <w:szCs w:val="24"/>
              </w:rPr>
            </w:pPr>
            <w:r>
              <w:rPr>
                <w:sz w:val="24"/>
                <w:szCs w:val="24"/>
              </w:rPr>
              <w:t>Деятельность учреждений клубного типа: клубов, дворцов и домов культуры, домов народного творчества</w:t>
            </w:r>
          </w:p>
        </w:tc>
        <w:tc>
          <w:tcPr>
            <w:tcW w:w="6203" w:type="dxa"/>
          </w:tcPr>
          <w:p w14:paraId="3CF8FFCD">
            <w:pPr>
              <w:jc w:val="both"/>
              <w:rPr>
                <w:sz w:val="24"/>
                <w:szCs w:val="24"/>
              </w:rPr>
            </w:pPr>
            <w:r>
              <w:rPr>
                <w:sz w:val="24"/>
                <w:szCs w:val="24"/>
              </w:rPr>
              <w:t>аккомпаниатор</w:t>
            </w:r>
          </w:p>
        </w:tc>
      </w:tr>
      <w:tr w14:paraId="224ADD7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02" w:type="dxa"/>
            <w:left w:w="62" w:type="dxa"/>
            <w:bottom w:w="102" w:type="dxa"/>
            <w:right w:w="62" w:type="dxa"/>
          </w:tblCellMar>
        </w:tblPrEx>
        <w:tc>
          <w:tcPr>
            <w:tcW w:w="562" w:type="dxa"/>
            <w:vMerge w:val="continue"/>
          </w:tcPr>
          <w:p w14:paraId="485E21F9">
            <w:pPr>
              <w:rPr>
                <w:sz w:val="24"/>
                <w:szCs w:val="24"/>
              </w:rPr>
            </w:pPr>
          </w:p>
        </w:tc>
        <w:tc>
          <w:tcPr>
            <w:tcW w:w="2869" w:type="dxa"/>
            <w:vMerge w:val="continue"/>
          </w:tcPr>
          <w:p w14:paraId="205DB0BE">
            <w:pPr>
              <w:rPr>
                <w:sz w:val="24"/>
                <w:szCs w:val="24"/>
              </w:rPr>
            </w:pPr>
          </w:p>
        </w:tc>
        <w:tc>
          <w:tcPr>
            <w:tcW w:w="6203" w:type="dxa"/>
          </w:tcPr>
          <w:p w14:paraId="2EB9BB0A">
            <w:pPr>
              <w:jc w:val="both"/>
              <w:rPr>
                <w:sz w:val="24"/>
                <w:szCs w:val="24"/>
              </w:rPr>
            </w:pPr>
            <w:r>
              <w:rPr>
                <w:sz w:val="24"/>
                <w:szCs w:val="24"/>
              </w:rPr>
              <w:t>балетмейстер</w:t>
            </w:r>
          </w:p>
        </w:tc>
      </w:tr>
      <w:tr w14:paraId="499B7EB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02" w:type="dxa"/>
            <w:left w:w="62" w:type="dxa"/>
            <w:bottom w:w="102" w:type="dxa"/>
            <w:right w:w="62" w:type="dxa"/>
          </w:tblCellMar>
        </w:tblPrEx>
        <w:tc>
          <w:tcPr>
            <w:tcW w:w="562" w:type="dxa"/>
            <w:vMerge w:val="continue"/>
          </w:tcPr>
          <w:p w14:paraId="36365FB7">
            <w:pPr>
              <w:rPr>
                <w:sz w:val="24"/>
                <w:szCs w:val="24"/>
              </w:rPr>
            </w:pPr>
          </w:p>
        </w:tc>
        <w:tc>
          <w:tcPr>
            <w:tcW w:w="2869" w:type="dxa"/>
            <w:vMerge w:val="continue"/>
          </w:tcPr>
          <w:p w14:paraId="38F045D2">
            <w:pPr>
              <w:rPr>
                <w:sz w:val="24"/>
                <w:szCs w:val="24"/>
              </w:rPr>
            </w:pPr>
          </w:p>
        </w:tc>
        <w:tc>
          <w:tcPr>
            <w:tcW w:w="6203" w:type="dxa"/>
          </w:tcPr>
          <w:p w14:paraId="0EB73B18">
            <w:pPr>
              <w:jc w:val="both"/>
              <w:rPr>
                <w:sz w:val="24"/>
                <w:szCs w:val="24"/>
              </w:rPr>
            </w:pPr>
            <w:r>
              <w:rPr>
                <w:sz w:val="24"/>
                <w:szCs w:val="24"/>
              </w:rPr>
              <w:t>заведующий костюмерной</w:t>
            </w:r>
          </w:p>
        </w:tc>
      </w:tr>
      <w:tr w14:paraId="745E882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02" w:type="dxa"/>
            <w:left w:w="62" w:type="dxa"/>
            <w:bottom w:w="102" w:type="dxa"/>
            <w:right w:w="62" w:type="dxa"/>
          </w:tblCellMar>
        </w:tblPrEx>
        <w:tc>
          <w:tcPr>
            <w:tcW w:w="562" w:type="dxa"/>
            <w:vMerge w:val="continue"/>
          </w:tcPr>
          <w:p w14:paraId="2DBC6780">
            <w:pPr>
              <w:rPr>
                <w:sz w:val="24"/>
                <w:szCs w:val="24"/>
              </w:rPr>
            </w:pPr>
          </w:p>
        </w:tc>
        <w:tc>
          <w:tcPr>
            <w:tcW w:w="2869" w:type="dxa"/>
            <w:vMerge w:val="continue"/>
          </w:tcPr>
          <w:p w14:paraId="1985CF81">
            <w:pPr>
              <w:rPr>
                <w:sz w:val="24"/>
                <w:szCs w:val="24"/>
              </w:rPr>
            </w:pPr>
          </w:p>
        </w:tc>
        <w:tc>
          <w:tcPr>
            <w:tcW w:w="6203" w:type="dxa"/>
          </w:tcPr>
          <w:p w14:paraId="228FCF3C">
            <w:pPr>
              <w:jc w:val="both"/>
              <w:rPr>
                <w:sz w:val="24"/>
                <w:szCs w:val="24"/>
              </w:rPr>
            </w:pPr>
            <w:r>
              <w:rPr>
                <w:sz w:val="24"/>
                <w:szCs w:val="24"/>
              </w:rPr>
              <w:t>заведующий филиалом</w:t>
            </w:r>
          </w:p>
        </w:tc>
      </w:tr>
      <w:tr w14:paraId="609DF06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02" w:type="dxa"/>
            <w:left w:w="62" w:type="dxa"/>
            <w:bottom w:w="102" w:type="dxa"/>
            <w:right w:w="62" w:type="dxa"/>
          </w:tblCellMar>
        </w:tblPrEx>
        <w:tc>
          <w:tcPr>
            <w:tcW w:w="562" w:type="dxa"/>
            <w:vMerge w:val="continue"/>
          </w:tcPr>
          <w:p w14:paraId="4C486148">
            <w:pPr>
              <w:rPr>
                <w:sz w:val="24"/>
                <w:szCs w:val="24"/>
              </w:rPr>
            </w:pPr>
          </w:p>
        </w:tc>
        <w:tc>
          <w:tcPr>
            <w:tcW w:w="2869" w:type="dxa"/>
            <w:vMerge w:val="continue"/>
          </w:tcPr>
          <w:p w14:paraId="5716DF07">
            <w:pPr>
              <w:rPr>
                <w:sz w:val="24"/>
                <w:szCs w:val="24"/>
              </w:rPr>
            </w:pPr>
          </w:p>
        </w:tc>
        <w:tc>
          <w:tcPr>
            <w:tcW w:w="6203" w:type="dxa"/>
          </w:tcPr>
          <w:p w14:paraId="3A7F52B8">
            <w:pPr>
              <w:jc w:val="both"/>
              <w:rPr>
                <w:sz w:val="24"/>
                <w:szCs w:val="24"/>
              </w:rPr>
            </w:pPr>
            <w:r>
              <w:rPr>
                <w:sz w:val="24"/>
                <w:szCs w:val="24"/>
              </w:rPr>
              <w:t>заместитель директора по основной деятельности</w:t>
            </w:r>
          </w:p>
        </w:tc>
      </w:tr>
      <w:tr w14:paraId="087BB66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02" w:type="dxa"/>
            <w:left w:w="62" w:type="dxa"/>
            <w:bottom w:w="102" w:type="dxa"/>
            <w:right w:w="62" w:type="dxa"/>
          </w:tblCellMar>
        </w:tblPrEx>
        <w:tc>
          <w:tcPr>
            <w:tcW w:w="562" w:type="dxa"/>
            <w:vMerge w:val="continue"/>
          </w:tcPr>
          <w:p w14:paraId="5040D427">
            <w:pPr>
              <w:rPr>
                <w:sz w:val="24"/>
                <w:szCs w:val="24"/>
              </w:rPr>
            </w:pPr>
          </w:p>
        </w:tc>
        <w:tc>
          <w:tcPr>
            <w:tcW w:w="2869" w:type="dxa"/>
            <w:vMerge w:val="continue"/>
          </w:tcPr>
          <w:p w14:paraId="5AB4AC99">
            <w:pPr>
              <w:rPr>
                <w:sz w:val="24"/>
                <w:szCs w:val="24"/>
              </w:rPr>
            </w:pPr>
          </w:p>
        </w:tc>
        <w:tc>
          <w:tcPr>
            <w:tcW w:w="6203" w:type="dxa"/>
          </w:tcPr>
          <w:p w14:paraId="311B5420">
            <w:pPr>
              <w:jc w:val="both"/>
              <w:rPr>
                <w:sz w:val="24"/>
                <w:szCs w:val="24"/>
              </w:rPr>
            </w:pPr>
            <w:r>
              <w:rPr>
                <w:sz w:val="24"/>
                <w:szCs w:val="24"/>
              </w:rPr>
              <w:t>звукорежиссер</w:t>
            </w:r>
          </w:p>
        </w:tc>
      </w:tr>
      <w:tr w14:paraId="4DC0338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02" w:type="dxa"/>
            <w:left w:w="62" w:type="dxa"/>
            <w:bottom w:w="102" w:type="dxa"/>
            <w:right w:w="62" w:type="dxa"/>
          </w:tblCellMar>
        </w:tblPrEx>
        <w:tc>
          <w:tcPr>
            <w:tcW w:w="562" w:type="dxa"/>
            <w:vMerge w:val="continue"/>
          </w:tcPr>
          <w:p w14:paraId="12221750">
            <w:pPr>
              <w:rPr>
                <w:sz w:val="24"/>
                <w:szCs w:val="24"/>
              </w:rPr>
            </w:pPr>
          </w:p>
        </w:tc>
        <w:tc>
          <w:tcPr>
            <w:tcW w:w="2869" w:type="dxa"/>
            <w:vMerge w:val="continue"/>
          </w:tcPr>
          <w:p w14:paraId="68DD0E95">
            <w:pPr>
              <w:rPr>
                <w:sz w:val="24"/>
                <w:szCs w:val="24"/>
              </w:rPr>
            </w:pPr>
          </w:p>
        </w:tc>
        <w:tc>
          <w:tcPr>
            <w:tcW w:w="6203" w:type="dxa"/>
          </w:tcPr>
          <w:p w14:paraId="46DC55D5">
            <w:pPr>
              <w:jc w:val="both"/>
              <w:rPr>
                <w:sz w:val="24"/>
                <w:szCs w:val="24"/>
              </w:rPr>
            </w:pPr>
            <w:r>
              <w:rPr>
                <w:sz w:val="24"/>
                <w:szCs w:val="24"/>
              </w:rPr>
              <w:t>концертмейстер</w:t>
            </w:r>
          </w:p>
        </w:tc>
      </w:tr>
      <w:tr w14:paraId="1CA8F15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02" w:type="dxa"/>
            <w:left w:w="62" w:type="dxa"/>
            <w:bottom w:w="102" w:type="dxa"/>
            <w:right w:w="62" w:type="dxa"/>
          </w:tblCellMar>
        </w:tblPrEx>
        <w:tc>
          <w:tcPr>
            <w:tcW w:w="562" w:type="dxa"/>
            <w:vMerge w:val="continue"/>
          </w:tcPr>
          <w:p w14:paraId="7C53BFA2">
            <w:pPr>
              <w:rPr>
                <w:sz w:val="24"/>
                <w:szCs w:val="24"/>
              </w:rPr>
            </w:pPr>
          </w:p>
        </w:tc>
        <w:tc>
          <w:tcPr>
            <w:tcW w:w="2869" w:type="dxa"/>
            <w:vMerge w:val="continue"/>
          </w:tcPr>
          <w:p w14:paraId="58F5C42C">
            <w:pPr>
              <w:rPr>
                <w:sz w:val="24"/>
                <w:szCs w:val="24"/>
              </w:rPr>
            </w:pPr>
          </w:p>
        </w:tc>
        <w:tc>
          <w:tcPr>
            <w:tcW w:w="6203" w:type="dxa"/>
          </w:tcPr>
          <w:p w14:paraId="3D72E2D8">
            <w:pPr>
              <w:jc w:val="both"/>
              <w:rPr>
                <w:sz w:val="24"/>
                <w:szCs w:val="24"/>
              </w:rPr>
            </w:pPr>
            <w:r>
              <w:rPr>
                <w:sz w:val="24"/>
                <w:szCs w:val="24"/>
              </w:rPr>
              <w:t>методист</w:t>
            </w:r>
          </w:p>
        </w:tc>
      </w:tr>
      <w:tr w14:paraId="0AF7F16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02" w:type="dxa"/>
            <w:left w:w="62" w:type="dxa"/>
            <w:bottom w:w="102" w:type="dxa"/>
            <w:right w:w="62" w:type="dxa"/>
          </w:tblCellMar>
        </w:tblPrEx>
        <w:tc>
          <w:tcPr>
            <w:tcW w:w="562" w:type="dxa"/>
            <w:vMerge w:val="continue"/>
          </w:tcPr>
          <w:p w14:paraId="79FB82E6">
            <w:pPr>
              <w:rPr>
                <w:sz w:val="24"/>
                <w:szCs w:val="24"/>
              </w:rPr>
            </w:pPr>
          </w:p>
        </w:tc>
        <w:tc>
          <w:tcPr>
            <w:tcW w:w="2869" w:type="dxa"/>
            <w:vMerge w:val="continue"/>
          </w:tcPr>
          <w:p w14:paraId="4E72E70D">
            <w:pPr>
              <w:rPr>
                <w:sz w:val="24"/>
                <w:szCs w:val="24"/>
              </w:rPr>
            </w:pPr>
          </w:p>
        </w:tc>
        <w:tc>
          <w:tcPr>
            <w:tcW w:w="6203" w:type="dxa"/>
          </w:tcPr>
          <w:p w14:paraId="1E99C4E6">
            <w:pPr>
              <w:jc w:val="both"/>
              <w:rPr>
                <w:sz w:val="24"/>
                <w:szCs w:val="24"/>
              </w:rPr>
            </w:pPr>
            <w:r>
              <w:rPr>
                <w:sz w:val="24"/>
                <w:szCs w:val="24"/>
              </w:rPr>
              <w:t>режиссер массовых представлений</w:t>
            </w:r>
          </w:p>
        </w:tc>
      </w:tr>
      <w:tr w14:paraId="7D94985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02" w:type="dxa"/>
            <w:left w:w="62" w:type="dxa"/>
            <w:bottom w:w="102" w:type="dxa"/>
            <w:right w:w="62" w:type="dxa"/>
          </w:tblCellMar>
        </w:tblPrEx>
        <w:tc>
          <w:tcPr>
            <w:tcW w:w="562" w:type="dxa"/>
            <w:vMerge w:val="continue"/>
          </w:tcPr>
          <w:p w14:paraId="26D81288">
            <w:pPr>
              <w:rPr>
                <w:sz w:val="24"/>
                <w:szCs w:val="24"/>
              </w:rPr>
            </w:pPr>
          </w:p>
        </w:tc>
        <w:tc>
          <w:tcPr>
            <w:tcW w:w="2869" w:type="dxa"/>
            <w:vMerge w:val="continue"/>
          </w:tcPr>
          <w:p w14:paraId="15661CCE">
            <w:pPr>
              <w:rPr>
                <w:sz w:val="24"/>
                <w:szCs w:val="24"/>
              </w:rPr>
            </w:pPr>
          </w:p>
        </w:tc>
        <w:tc>
          <w:tcPr>
            <w:tcW w:w="6203" w:type="dxa"/>
          </w:tcPr>
          <w:p w14:paraId="638DE1A1">
            <w:pPr>
              <w:jc w:val="both"/>
              <w:rPr>
                <w:sz w:val="24"/>
                <w:szCs w:val="24"/>
              </w:rPr>
            </w:pPr>
            <w:r>
              <w:rPr>
                <w:sz w:val="24"/>
                <w:szCs w:val="24"/>
              </w:rPr>
              <w:t>режиссер-постановщик</w:t>
            </w:r>
          </w:p>
        </w:tc>
      </w:tr>
      <w:tr w14:paraId="2E76E30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02" w:type="dxa"/>
            <w:left w:w="62" w:type="dxa"/>
            <w:bottom w:w="102" w:type="dxa"/>
            <w:right w:w="62" w:type="dxa"/>
          </w:tblCellMar>
        </w:tblPrEx>
        <w:tc>
          <w:tcPr>
            <w:tcW w:w="562" w:type="dxa"/>
            <w:vMerge w:val="continue"/>
          </w:tcPr>
          <w:p w14:paraId="34F8E3AC">
            <w:pPr>
              <w:rPr>
                <w:sz w:val="24"/>
                <w:szCs w:val="24"/>
              </w:rPr>
            </w:pPr>
          </w:p>
        </w:tc>
        <w:tc>
          <w:tcPr>
            <w:tcW w:w="2869" w:type="dxa"/>
            <w:vMerge w:val="continue"/>
          </w:tcPr>
          <w:p w14:paraId="0F07CF77">
            <w:pPr>
              <w:rPr>
                <w:sz w:val="24"/>
                <w:szCs w:val="24"/>
              </w:rPr>
            </w:pPr>
          </w:p>
        </w:tc>
        <w:tc>
          <w:tcPr>
            <w:tcW w:w="6203" w:type="dxa"/>
          </w:tcPr>
          <w:p w14:paraId="4E0D370B">
            <w:pPr>
              <w:jc w:val="both"/>
              <w:rPr>
                <w:sz w:val="24"/>
                <w:szCs w:val="24"/>
              </w:rPr>
            </w:pPr>
            <w:r>
              <w:rPr>
                <w:sz w:val="24"/>
                <w:szCs w:val="24"/>
              </w:rPr>
              <w:t>руководитель (заведующий, начальник) структурного подразделения по основной деятельности (автоклуба, лаборатории, отдела, отделения, секции, сектора, части, цеха, мастерской)</w:t>
            </w:r>
          </w:p>
        </w:tc>
      </w:tr>
      <w:tr w14:paraId="5A581D0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02" w:type="dxa"/>
            <w:left w:w="62" w:type="dxa"/>
            <w:bottom w:w="102" w:type="dxa"/>
            <w:right w:w="62" w:type="dxa"/>
          </w:tblCellMar>
        </w:tblPrEx>
        <w:tc>
          <w:tcPr>
            <w:tcW w:w="562" w:type="dxa"/>
            <w:vMerge w:val="continue"/>
          </w:tcPr>
          <w:p w14:paraId="61622F90">
            <w:pPr>
              <w:rPr>
                <w:sz w:val="24"/>
                <w:szCs w:val="24"/>
              </w:rPr>
            </w:pPr>
          </w:p>
        </w:tc>
        <w:tc>
          <w:tcPr>
            <w:tcW w:w="2869" w:type="dxa"/>
            <w:vMerge w:val="continue"/>
          </w:tcPr>
          <w:p w14:paraId="5B92FD31">
            <w:pPr>
              <w:rPr>
                <w:sz w:val="24"/>
                <w:szCs w:val="24"/>
              </w:rPr>
            </w:pPr>
          </w:p>
        </w:tc>
        <w:tc>
          <w:tcPr>
            <w:tcW w:w="6203" w:type="dxa"/>
          </w:tcPr>
          <w:p w14:paraId="7C711E5E">
            <w:pPr>
              <w:jc w:val="both"/>
              <w:rPr>
                <w:sz w:val="24"/>
                <w:szCs w:val="24"/>
              </w:rPr>
            </w:pPr>
            <w:r>
              <w:rPr>
                <w:sz w:val="24"/>
                <w:szCs w:val="24"/>
              </w:rPr>
              <w:t>руководитель клубного формирования</w:t>
            </w:r>
          </w:p>
        </w:tc>
      </w:tr>
      <w:tr w14:paraId="5AD00FF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02" w:type="dxa"/>
            <w:left w:w="62" w:type="dxa"/>
            <w:bottom w:w="102" w:type="dxa"/>
            <w:right w:w="62" w:type="dxa"/>
          </w:tblCellMar>
        </w:tblPrEx>
        <w:tc>
          <w:tcPr>
            <w:tcW w:w="562" w:type="dxa"/>
            <w:vMerge w:val="continue"/>
          </w:tcPr>
          <w:p w14:paraId="0CB25608">
            <w:pPr>
              <w:rPr>
                <w:sz w:val="24"/>
                <w:szCs w:val="24"/>
              </w:rPr>
            </w:pPr>
          </w:p>
        </w:tc>
        <w:tc>
          <w:tcPr>
            <w:tcW w:w="2869" w:type="dxa"/>
            <w:vMerge w:val="continue"/>
          </w:tcPr>
          <w:p w14:paraId="50ACEBF3">
            <w:pPr>
              <w:rPr>
                <w:sz w:val="24"/>
                <w:szCs w:val="24"/>
              </w:rPr>
            </w:pPr>
          </w:p>
        </w:tc>
        <w:tc>
          <w:tcPr>
            <w:tcW w:w="6203" w:type="dxa"/>
          </w:tcPr>
          <w:p w14:paraId="05B7E88B">
            <w:pPr>
              <w:jc w:val="both"/>
              <w:rPr>
                <w:sz w:val="24"/>
                <w:szCs w:val="24"/>
              </w:rPr>
            </w:pPr>
            <w:r>
              <w:rPr>
                <w:sz w:val="24"/>
                <w:szCs w:val="24"/>
              </w:rPr>
              <w:t>хормейстер</w:t>
            </w:r>
          </w:p>
        </w:tc>
      </w:tr>
      <w:tr w14:paraId="69927CC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02" w:type="dxa"/>
            <w:left w:w="62" w:type="dxa"/>
            <w:bottom w:w="102" w:type="dxa"/>
            <w:right w:w="62" w:type="dxa"/>
          </w:tblCellMar>
        </w:tblPrEx>
        <w:tc>
          <w:tcPr>
            <w:tcW w:w="562" w:type="dxa"/>
            <w:vMerge w:val="continue"/>
          </w:tcPr>
          <w:p w14:paraId="5763F1E5">
            <w:pPr>
              <w:rPr>
                <w:sz w:val="24"/>
                <w:szCs w:val="24"/>
              </w:rPr>
            </w:pPr>
          </w:p>
        </w:tc>
        <w:tc>
          <w:tcPr>
            <w:tcW w:w="2869" w:type="dxa"/>
            <w:vMerge w:val="continue"/>
          </w:tcPr>
          <w:p w14:paraId="5B122855">
            <w:pPr>
              <w:rPr>
                <w:sz w:val="24"/>
                <w:szCs w:val="24"/>
              </w:rPr>
            </w:pPr>
          </w:p>
        </w:tc>
        <w:tc>
          <w:tcPr>
            <w:tcW w:w="6203" w:type="dxa"/>
          </w:tcPr>
          <w:p w14:paraId="54F6D329">
            <w:pPr>
              <w:jc w:val="both"/>
              <w:rPr>
                <w:sz w:val="24"/>
                <w:szCs w:val="24"/>
              </w:rPr>
            </w:pPr>
            <w:r>
              <w:rPr>
                <w:sz w:val="24"/>
                <w:szCs w:val="24"/>
              </w:rPr>
              <w:t>художественный руководитель</w:t>
            </w:r>
          </w:p>
        </w:tc>
      </w:tr>
      <w:tr w14:paraId="31C3CAF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02" w:type="dxa"/>
            <w:left w:w="62" w:type="dxa"/>
            <w:bottom w:w="102" w:type="dxa"/>
            <w:right w:w="62" w:type="dxa"/>
          </w:tblCellMar>
        </w:tblPrEx>
        <w:tc>
          <w:tcPr>
            <w:tcW w:w="562" w:type="dxa"/>
            <w:vMerge w:val="continue"/>
          </w:tcPr>
          <w:p w14:paraId="0610DF99">
            <w:pPr>
              <w:rPr>
                <w:sz w:val="24"/>
                <w:szCs w:val="24"/>
              </w:rPr>
            </w:pPr>
          </w:p>
        </w:tc>
        <w:tc>
          <w:tcPr>
            <w:tcW w:w="2869" w:type="dxa"/>
            <w:vMerge w:val="continue"/>
          </w:tcPr>
          <w:p w14:paraId="402A5836">
            <w:pPr>
              <w:rPr>
                <w:sz w:val="24"/>
                <w:szCs w:val="24"/>
              </w:rPr>
            </w:pPr>
          </w:p>
        </w:tc>
        <w:tc>
          <w:tcPr>
            <w:tcW w:w="6203" w:type="dxa"/>
          </w:tcPr>
          <w:p w14:paraId="0BE25EBC">
            <w:pPr>
              <w:jc w:val="both"/>
              <w:rPr>
                <w:sz w:val="24"/>
                <w:szCs w:val="24"/>
              </w:rPr>
            </w:pPr>
            <w:r>
              <w:rPr>
                <w:sz w:val="24"/>
                <w:szCs w:val="24"/>
              </w:rPr>
              <w:t>художник-постановщик</w:t>
            </w:r>
          </w:p>
        </w:tc>
      </w:tr>
      <w:tr w14:paraId="5C287BB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02" w:type="dxa"/>
            <w:left w:w="62" w:type="dxa"/>
            <w:bottom w:w="102" w:type="dxa"/>
            <w:right w:w="62" w:type="dxa"/>
          </w:tblCellMar>
        </w:tblPrEx>
        <w:tc>
          <w:tcPr>
            <w:tcW w:w="562" w:type="dxa"/>
            <w:vMerge w:val="continue"/>
          </w:tcPr>
          <w:p w14:paraId="76ABE820">
            <w:pPr>
              <w:rPr>
                <w:sz w:val="24"/>
                <w:szCs w:val="24"/>
              </w:rPr>
            </w:pPr>
          </w:p>
        </w:tc>
        <w:tc>
          <w:tcPr>
            <w:tcW w:w="2869" w:type="dxa"/>
            <w:vMerge w:val="continue"/>
          </w:tcPr>
          <w:p w14:paraId="06815C9C">
            <w:pPr>
              <w:rPr>
                <w:sz w:val="24"/>
                <w:szCs w:val="24"/>
              </w:rPr>
            </w:pPr>
          </w:p>
        </w:tc>
        <w:tc>
          <w:tcPr>
            <w:tcW w:w="6203" w:type="dxa"/>
          </w:tcPr>
          <w:p w14:paraId="7B012C43">
            <w:pPr>
              <w:jc w:val="both"/>
              <w:rPr>
                <w:sz w:val="24"/>
                <w:szCs w:val="24"/>
              </w:rPr>
            </w:pPr>
            <w:r>
              <w:rPr>
                <w:sz w:val="24"/>
                <w:szCs w:val="24"/>
              </w:rPr>
              <w:t>художник</w:t>
            </w:r>
          </w:p>
        </w:tc>
      </w:tr>
      <w:tr w14:paraId="61A3B5D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02" w:type="dxa"/>
            <w:left w:w="62" w:type="dxa"/>
            <w:bottom w:w="102" w:type="dxa"/>
            <w:right w:w="62" w:type="dxa"/>
          </w:tblCellMar>
        </w:tblPrEx>
        <w:tc>
          <w:tcPr>
            <w:tcW w:w="562" w:type="dxa"/>
            <w:vMerge w:val="restart"/>
          </w:tcPr>
          <w:p w14:paraId="58A6BB58">
            <w:pPr>
              <w:jc w:val="center"/>
              <w:rPr>
                <w:sz w:val="24"/>
                <w:szCs w:val="24"/>
              </w:rPr>
            </w:pPr>
            <w:r>
              <w:rPr>
                <w:sz w:val="24"/>
                <w:szCs w:val="24"/>
              </w:rPr>
              <w:t>5.</w:t>
            </w:r>
          </w:p>
        </w:tc>
        <w:tc>
          <w:tcPr>
            <w:tcW w:w="2869" w:type="dxa"/>
            <w:vMerge w:val="restart"/>
          </w:tcPr>
          <w:p w14:paraId="3A539564">
            <w:pPr>
              <w:jc w:val="both"/>
              <w:rPr>
                <w:sz w:val="24"/>
                <w:szCs w:val="24"/>
              </w:rPr>
            </w:pPr>
            <w:r>
              <w:rPr>
                <w:sz w:val="24"/>
                <w:szCs w:val="24"/>
              </w:rPr>
              <w:t>Деятельность по распространению кинофильмов, видеофильмов и телевизионных программ, деятельность в области демонстрации кинофильмов</w:t>
            </w:r>
          </w:p>
        </w:tc>
        <w:tc>
          <w:tcPr>
            <w:tcW w:w="6203" w:type="dxa"/>
          </w:tcPr>
          <w:p w14:paraId="4B50EB98">
            <w:pPr>
              <w:jc w:val="both"/>
              <w:rPr>
                <w:sz w:val="24"/>
                <w:szCs w:val="24"/>
              </w:rPr>
            </w:pPr>
            <w:r>
              <w:rPr>
                <w:sz w:val="24"/>
                <w:szCs w:val="24"/>
              </w:rPr>
              <w:t>кассир билетный</w:t>
            </w:r>
          </w:p>
        </w:tc>
      </w:tr>
      <w:tr w14:paraId="2C4F37B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02" w:type="dxa"/>
            <w:left w:w="62" w:type="dxa"/>
            <w:bottom w:w="102" w:type="dxa"/>
            <w:right w:w="62" w:type="dxa"/>
          </w:tblCellMar>
        </w:tblPrEx>
        <w:tc>
          <w:tcPr>
            <w:tcW w:w="562" w:type="dxa"/>
            <w:vMerge w:val="continue"/>
          </w:tcPr>
          <w:p w14:paraId="7F593535">
            <w:pPr>
              <w:jc w:val="center"/>
              <w:rPr>
                <w:sz w:val="24"/>
                <w:szCs w:val="24"/>
              </w:rPr>
            </w:pPr>
          </w:p>
        </w:tc>
        <w:tc>
          <w:tcPr>
            <w:tcW w:w="2869" w:type="dxa"/>
            <w:vMerge w:val="continue"/>
          </w:tcPr>
          <w:p w14:paraId="3200C51F">
            <w:pPr>
              <w:jc w:val="both"/>
              <w:rPr>
                <w:sz w:val="24"/>
                <w:szCs w:val="24"/>
              </w:rPr>
            </w:pPr>
          </w:p>
        </w:tc>
        <w:tc>
          <w:tcPr>
            <w:tcW w:w="6203" w:type="dxa"/>
          </w:tcPr>
          <w:p w14:paraId="088CFB1B">
            <w:pPr>
              <w:jc w:val="both"/>
              <w:rPr>
                <w:sz w:val="24"/>
                <w:szCs w:val="24"/>
              </w:rPr>
            </w:pPr>
            <w:r>
              <w:rPr>
                <w:sz w:val="24"/>
                <w:szCs w:val="24"/>
              </w:rPr>
              <w:t>методист по составлению кинопрограмм</w:t>
            </w:r>
          </w:p>
        </w:tc>
      </w:tr>
      <w:tr w14:paraId="6C18EFB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02" w:type="dxa"/>
            <w:left w:w="62" w:type="dxa"/>
            <w:bottom w:w="102" w:type="dxa"/>
            <w:right w:w="62" w:type="dxa"/>
          </w:tblCellMar>
        </w:tblPrEx>
        <w:tc>
          <w:tcPr>
            <w:tcW w:w="562" w:type="dxa"/>
            <w:vMerge w:val="restart"/>
          </w:tcPr>
          <w:p w14:paraId="4D38A71D">
            <w:pPr>
              <w:jc w:val="center"/>
              <w:rPr>
                <w:sz w:val="24"/>
                <w:szCs w:val="24"/>
              </w:rPr>
            </w:pPr>
            <w:r>
              <w:rPr>
                <w:sz w:val="24"/>
                <w:szCs w:val="24"/>
              </w:rPr>
              <w:t>6.</w:t>
            </w:r>
          </w:p>
        </w:tc>
        <w:tc>
          <w:tcPr>
            <w:tcW w:w="2869" w:type="dxa"/>
            <w:vMerge w:val="restart"/>
          </w:tcPr>
          <w:p w14:paraId="1848BEAD">
            <w:pPr>
              <w:jc w:val="both"/>
              <w:rPr>
                <w:sz w:val="24"/>
                <w:szCs w:val="24"/>
              </w:rPr>
            </w:pPr>
            <w:r>
              <w:rPr>
                <w:sz w:val="24"/>
                <w:szCs w:val="24"/>
              </w:rPr>
              <w:t>Образование профессиональное среднее, образование среднее общее, образование начальное общее, образование основное общее, образование дополнительное детей и взрослых, образование в области культуры</w:t>
            </w:r>
          </w:p>
        </w:tc>
        <w:tc>
          <w:tcPr>
            <w:tcW w:w="6203" w:type="dxa"/>
          </w:tcPr>
          <w:p w14:paraId="3000FE42">
            <w:pPr>
              <w:jc w:val="both"/>
              <w:rPr>
                <w:sz w:val="24"/>
                <w:szCs w:val="24"/>
              </w:rPr>
            </w:pPr>
            <w:r>
              <w:rPr>
                <w:sz w:val="24"/>
                <w:szCs w:val="24"/>
              </w:rPr>
              <w:t>библиотекарь</w:t>
            </w:r>
          </w:p>
        </w:tc>
      </w:tr>
      <w:tr w14:paraId="3EDE391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02" w:type="dxa"/>
            <w:left w:w="62" w:type="dxa"/>
            <w:bottom w:w="102" w:type="dxa"/>
            <w:right w:w="62" w:type="dxa"/>
          </w:tblCellMar>
        </w:tblPrEx>
        <w:tc>
          <w:tcPr>
            <w:tcW w:w="562" w:type="dxa"/>
            <w:vMerge w:val="continue"/>
          </w:tcPr>
          <w:p w14:paraId="002CED68">
            <w:pPr>
              <w:rPr>
                <w:sz w:val="24"/>
                <w:szCs w:val="24"/>
              </w:rPr>
            </w:pPr>
          </w:p>
        </w:tc>
        <w:tc>
          <w:tcPr>
            <w:tcW w:w="2869" w:type="dxa"/>
            <w:vMerge w:val="continue"/>
          </w:tcPr>
          <w:p w14:paraId="5BDBD0DA">
            <w:pPr>
              <w:rPr>
                <w:sz w:val="24"/>
                <w:szCs w:val="24"/>
              </w:rPr>
            </w:pPr>
          </w:p>
        </w:tc>
        <w:tc>
          <w:tcPr>
            <w:tcW w:w="6203" w:type="dxa"/>
          </w:tcPr>
          <w:p w14:paraId="17A119B9">
            <w:pPr>
              <w:jc w:val="both"/>
              <w:rPr>
                <w:sz w:val="24"/>
                <w:szCs w:val="24"/>
              </w:rPr>
            </w:pPr>
            <w:r>
              <w:rPr>
                <w:sz w:val="24"/>
                <w:szCs w:val="24"/>
              </w:rPr>
              <w:t>концертмейстер</w:t>
            </w:r>
          </w:p>
        </w:tc>
      </w:tr>
      <w:tr w14:paraId="0E2749B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02" w:type="dxa"/>
            <w:left w:w="62" w:type="dxa"/>
            <w:bottom w:w="102" w:type="dxa"/>
            <w:right w:w="62" w:type="dxa"/>
          </w:tblCellMar>
        </w:tblPrEx>
        <w:tc>
          <w:tcPr>
            <w:tcW w:w="562" w:type="dxa"/>
            <w:vMerge w:val="continue"/>
          </w:tcPr>
          <w:p w14:paraId="6DC153B8">
            <w:pPr>
              <w:rPr>
                <w:sz w:val="24"/>
                <w:szCs w:val="24"/>
              </w:rPr>
            </w:pPr>
          </w:p>
        </w:tc>
        <w:tc>
          <w:tcPr>
            <w:tcW w:w="2869" w:type="dxa"/>
            <w:vMerge w:val="continue"/>
          </w:tcPr>
          <w:p w14:paraId="52AED4DF">
            <w:pPr>
              <w:rPr>
                <w:sz w:val="24"/>
                <w:szCs w:val="24"/>
              </w:rPr>
            </w:pPr>
          </w:p>
        </w:tc>
        <w:tc>
          <w:tcPr>
            <w:tcW w:w="6203" w:type="dxa"/>
          </w:tcPr>
          <w:p w14:paraId="6EC5BC96">
            <w:pPr>
              <w:jc w:val="both"/>
              <w:rPr>
                <w:sz w:val="24"/>
                <w:szCs w:val="24"/>
              </w:rPr>
            </w:pPr>
            <w:r>
              <w:rPr>
                <w:sz w:val="24"/>
                <w:szCs w:val="24"/>
              </w:rPr>
              <w:t>методист</w:t>
            </w:r>
          </w:p>
        </w:tc>
      </w:tr>
      <w:tr w14:paraId="105CC8D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02" w:type="dxa"/>
            <w:left w:w="62" w:type="dxa"/>
            <w:bottom w:w="102" w:type="dxa"/>
            <w:right w:w="62" w:type="dxa"/>
          </w:tblCellMar>
        </w:tblPrEx>
        <w:tc>
          <w:tcPr>
            <w:tcW w:w="562" w:type="dxa"/>
            <w:vMerge w:val="continue"/>
          </w:tcPr>
          <w:p w14:paraId="6672AE77">
            <w:pPr>
              <w:rPr>
                <w:sz w:val="24"/>
                <w:szCs w:val="24"/>
              </w:rPr>
            </w:pPr>
          </w:p>
        </w:tc>
        <w:tc>
          <w:tcPr>
            <w:tcW w:w="2869" w:type="dxa"/>
            <w:vMerge w:val="continue"/>
          </w:tcPr>
          <w:p w14:paraId="4C3A5E25">
            <w:pPr>
              <w:rPr>
                <w:sz w:val="24"/>
                <w:szCs w:val="24"/>
              </w:rPr>
            </w:pPr>
          </w:p>
        </w:tc>
        <w:tc>
          <w:tcPr>
            <w:tcW w:w="6203" w:type="dxa"/>
          </w:tcPr>
          <w:p w14:paraId="58158781">
            <w:pPr>
              <w:jc w:val="both"/>
              <w:rPr>
                <w:sz w:val="24"/>
                <w:szCs w:val="24"/>
              </w:rPr>
            </w:pPr>
            <w:r>
              <w:rPr>
                <w:sz w:val="24"/>
                <w:szCs w:val="24"/>
              </w:rPr>
              <w:t>преподаватель</w:t>
            </w:r>
          </w:p>
        </w:tc>
      </w:tr>
      <w:tr w14:paraId="7C07770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02" w:type="dxa"/>
            <w:left w:w="62" w:type="dxa"/>
            <w:bottom w:w="102" w:type="dxa"/>
            <w:right w:w="62" w:type="dxa"/>
          </w:tblCellMar>
        </w:tblPrEx>
        <w:tc>
          <w:tcPr>
            <w:tcW w:w="562" w:type="dxa"/>
            <w:vMerge w:val="continue"/>
          </w:tcPr>
          <w:p w14:paraId="10839E46">
            <w:pPr>
              <w:rPr>
                <w:sz w:val="24"/>
                <w:szCs w:val="24"/>
              </w:rPr>
            </w:pPr>
          </w:p>
        </w:tc>
        <w:tc>
          <w:tcPr>
            <w:tcW w:w="2869" w:type="dxa"/>
            <w:vMerge w:val="continue"/>
          </w:tcPr>
          <w:p w14:paraId="6AC8A9FA">
            <w:pPr>
              <w:rPr>
                <w:sz w:val="24"/>
                <w:szCs w:val="24"/>
              </w:rPr>
            </w:pPr>
          </w:p>
        </w:tc>
        <w:tc>
          <w:tcPr>
            <w:tcW w:w="6203" w:type="dxa"/>
          </w:tcPr>
          <w:p w14:paraId="2408549E">
            <w:pPr>
              <w:jc w:val="both"/>
              <w:rPr>
                <w:sz w:val="24"/>
                <w:szCs w:val="24"/>
              </w:rPr>
            </w:pPr>
            <w:r>
              <w:rPr>
                <w:sz w:val="24"/>
                <w:szCs w:val="24"/>
              </w:rPr>
              <w:t>секретарь учебной части</w:t>
            </w:r>
          </w:p>
        </w:tc>
      </w:tr>
      <w:tr w14:paraId="72CF485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02" w:type="dxa"/>
            <w:left w:w="62" w:type="dxa"/>
            <w:bottom w:w="102" w:type="dxa"/>
            <w:right w:w="62" w:type="dxa"/>
          </w:tblCellMar>
        </w:tblPrEx>
        <w:tc>
          <w:tcPr>
            <w:tcW w:w="562" w:type="dxa"/>
            <w:vMerge w:val="continue"/>
          </w:tcPr>
          <w:p w14:paraId="7A591A84">
            <w:pPr>
              <w:rPr>
                <w:sz w:val="24"/>
                <w:szCs w:val="24"/>
              </w:rPr>
            </w:pPr>
          </w:p>
        </w:tc>
        <w:tc>
          <w:tcPr>
            <w:tcW w:w="2869" w:type="dxa"/>
            <w:vMerge w:val="continue"/>
          </w:tcPr>
          <w:p w14:paraId="67530F93">
            <w:pPr>
              <w:rPr>
                <w:sz w:val="24"/>
                <w:szCs w:val="24"/>
              </w:rPr>
            </w:pPr>
          </w:p>
        </w:tc>
        <w:tc>
          <w:tcPr>
            <w:tcW w:w="6203" w:type="dxa"/>
          </w:tcPr>
          <w:p w14:paraId="2053926E">
            <w:pPr>
              <w:jc w:val="both"/>
              <w:rPr>
                <w:sz w:val="24"/>
                <w:szCs w:val="24"/>
              </w:rPr>
            </w:pPr>
            <w:r>
              <w:rPr>
                <w:sz w:val="24"/>
                <w:szCs w:val="24"/>
              </w:rPr>
              <w:t>педагог дополнительного образования</w:t>
            </w:r>
          </w:p>
        </w:tc>
      </w:tr>
    </w:tbl>
    <w:p w14:paraId="3A38A423">
      <w:pPr>
        <w:jc w:val="both"/>
      </w:pPr>
    </w:p>
    <w:p w14:paraId="4F187C4C">
      <w:pPr>
        <w:jc w:val="both"/>
      </w:pPr>
    </w:p>
    <w:p w14:paraId="21FF580F">
      <w:pPr>
        <w:jc w:val="both"/>
      </w:pPr>
    </w:p>
    <w:p w14:paraId="7D50EC57">
      <w:pPr>
        <w:jc w:val="both"/>
      </w:pPr>
    </w:p>
    <w:p w14:paraId="58B629BF">
      <w:pPr>
        <w:jc w:val="both"/>
      </w:pPr>
    </w:p>
    <w:p w14:paraId="50104BB7">
      <w:pPr>
        <w:jc w:val="both"/>
      </w:pPr>
    </w:p>
    <w:p w14:paraId="661C607E">
      <w:pPr>
        <w:jc w:val="both"/>
      </w:pPr>
    </w:p>
    <w:p w14:paraId="58C8B2F6">
      <w:pPr>
        <w:jc w:val="both"/>
      </w:pPr>
    </w:p>
    <w:p w14:paraId="267433E1">
      <w:pPr>
        <w:jc w:val="both"/>
      </w:pPr>
    </w:p>
    <w:p w14:paraId="69CD0427">
      <w:pPr>
        <w:jc w:val="both"/>
      </w:pPr>
    </w:p>
    <w:p w14:paraId="45A016C5">
      <w:pPr>
        <w:jc w:val="both"/>
      </w:pPr>
    </w:p>
    <w:p w14:paraId="277A0C5A">
      <w:pPr>
        <w:jc w:val="both"/>
      </w:pPr>
    </w:p>
    <w:p w14:paraId="2E6BBBAB">
      <w:pPr>
        <w:jc w:val="both"/>
      </w:pPr>
    </w:p>
    <w:p w14:paraId="6E71CC5F">
      <w:pPr>
        <w:jc w:val="both"/>
      </w:pPr>
    </w:p>
    <w:p w14:paraId="2454EB2B">
      <w:pPr>
        <w:jc w:val="both"/>
      </w:pPr>
    </w:p>
    <w:p w14:paraId="257EF31B">
      <w:pPr>
        <w:jc w:val="both"/>
      </w:pPr>
    </w:p>
    <w:p w14:paraId="0B715A6E">
      <w:pPr>
        <w:jc w:val="both"/>
      </w:pPr>
    </w:p>
    <w:p w14:paraId="126CC434">
      <w:pPr>
        <w:jc w:val="both"/>
      </w:pPr>
    </w:p>
    <w:p w14:paraId="4D38A4C1">
      <w:pPr>
        <w:jc w:val="both"/>
      </w:pPr>
    </w:p>
    <w:p w14:paraId="1571A9BB">
      <w:pPr>
        <w:jc w:val="both"/>
      </w:pPr>
    </w:p>
    <w:p w14:paraId="09419D5E">
      <w:pPr>
        <w:jc w:val="center"/>
        <w:rPr>
          <w:b/>
        </w:rPr>
      </w:pPr>
    </w:p>
    <w:p w14:paraId="12DEA7C3">
      <w:pPr>
        <w:jc w:val="center"/>
        <w:rPr>
          <w:b/>
        </w:rPr>
      </w:pPr>
    </w:p>
    <w:p w14:paraId="48FFAE4F">
      <w:pPr>
        <w:jc w:val="center"/>
        <w:rPr>
          <w:b/>
        </w:rPr>
      </w:pPr>
      <w:r>
        <w:rPr>
          <w:b/>
        </w:rPr>
        <w:t>Перечень</w:t>
      </w:r>
    </w:p>
    <w:p w14:paraId="2B4F9B81">
      <w:pPr>
        <w:jc w:val="center"/>
        <w:rPr>
          <w:b/>
        </w:rPr>
      </w:pPr>
      <w:r>
        <w:rPr>
          <w:b/>
        </w:rPr>
        <w:t xml:space="preserve">должностей работников муниципальных учреждений, относимых к основному персоналу по видам экономической деятельности «деятельность музеев», «организация и постановка театральных, оперных и балетных представлений, концертов и прочих сценических выступлений», «деятельность концертных залов, театров, оперных зданий, мюзик-холлов, включая услуги билетных касс», «деятельность ансамблей, цирков и театральных трупп, оркестров и музыкальных групп», «деятельность учреждений культуры и искусства», «деятельность библиотек и архивов», «деятельность учреждений клубного типа: клубов, дворцов и домов культуры, домов народного творчества», «деятельность по распространению кинофильмов, видеофильмов и телевизионных программ», «деятельность в области демонстрации кинофильмов» </w:t>
      </w:r>
    </w:p>
    <w:p w14:paraId="18D4F72A">
      <w:pPr>
        <w:jc w:val="both"/>
      </w:pPr>
    </w:p>
    <w:tbl>
      <w:tblPr>
        <w:tblStyle w:val="4"/>
        <w:tblW w:w="0" w:type="auto"/>
        <w:tblInd w:w="-431"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102" w:type="dxa"/>
          <w:left w:w="62" w:type="dxa"/>
          <w:bottom w:w="102" w:type="dxa"/>
          <w:right w:w="62" w:type="dxa"/>
        </w:tblCellMar>
      </w:tblPr>
      <w:tblGrid>
        <w:gridCol w:w="885"/>
        <w:gridCol w:w="3652"/>
        <w:gridCol w:w="5387"/>
      </w:tblGrid>
      <w:tr w14:paraId="0B0D452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02" w:type="dxa"/>
            <w:left w:w="62" w:type="dxa"/>
            <w:bottom w:w="102" w:type="dxa"/>
            <w:right w:w="62" w:type="dxa"/>
          </w:tblCellMar>
        </w:tblPrEx>
        <w:tc>
          <w:tcPr>
            <w:tcW w:w="885" w:type="dxa"/>
          </w:tcPr>
          <w:p w14:paraId="4E88A15B">
            <w:pPr>
              <w:jc w:val="center"/>
              <w:rPr>
                <w:b/>
                <w:sz w:val="24"/>
                <w:szCs w:val="24"/>
              </w:rPr>
            </w:pPr>
            <w:r>
              <w:rPr>
                <w:b/>
                <w:sz w:val="24"/>
                <w:szCs w:val="24"/>
              </w:rPr>
              <w:t xml:space="preserve">№ </w:t>
            </w:r>
          </w:p>
          <w:p w14:paraId="2C827D7C">
            <w:pPr>
              <w:jc w:val="center"/>
              <w:rPr>
                <w:b/>
                <w:sz w:val="24"/>
                <w:szCs w:val="24"/>
              </w:rPr>
            </w:pPr>
            <w:r>
              <w:rPr>
                <w:b/>
                <w:sz w:val="24"/>
                <w:szCs w:val="24"/>
              </w:rPr>
              <w:t>п/п</w:t>
            </w:r>
          </w:p>
        </w:tc>
        <w:tc>
          <w:tcPr>
            <w:tcW w:w="3652" w:type="dxa"/>
          </w:tcPr>
          <w:p w14:paraId="227AA4C7">
            <w:pPr>
              <w:jc w:val="center"/>
              <w:rPr>
                <w:b/>
                <w:sz w:val="24"/>
                <w:szCs w:val="24"/>
              </w:rPr>
            </w:pPr>
            <w:r>
              <w:rPr>
                <w:b/>
                <w:sz w:val="24"/>
                <w:szCs w:val="24"/>
              </w:rPr>
              <w:t>Вид экономической деятельности</w:t>
            </w:r>
          </w:p>
        </w:tc>
        <w:tc>
          <w:tcPr>
            <w:tcW w:w="5387" w:type="dxa"/>
          </w:tcPr>
          <w:p w14:paraId="53513093">
            <w:pPr>
              <w:jc w:val="center"/>
              <w:rPr>
                <w:b/>
                <w:sz w:val="24"/>
                <w:szCs w:val="24"/>
              </w:rPr>
            </w:pPr>
            <w:r>
              <w:rPr>
                <w:b/>
                <w:sz w:val="24"/>
                <w:szCs w:val="24"/>
              </w:rPr>
              <w:t>Наименование должности</w:t>
            </w:r>
          </w:p>
        </w:tc>
      </w:tr>
      <w:tr w14:paraId="4467395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02" w:type="dxa"/>
            <w:left w:w="62" w:type="dxa"/>
            <w:bottom w:w="102" w:type="dxa"/>
            <w:right w:w="62" w:type="dxa"/>
          </w:tblCellMar>
        </w:tblPrEx>
        <w:tc>
          <w:tcPr>
            <w:tcW w:w="885" w:type="dxa"/>
          </w:tcPr>
          <w:p w14:paraId="5A0AD74F">
            <w:pPr>
              <w:jc w:val="center"/>
              <w:rPr>
                <w:b/>
                <w:sz w:val="24"/>
                <w:szCs w:val="24"/>
              </w:rPr>
            </w:pPr>
            <w:r>
              <w:rPr>
                <w:b/>
                <w:sz w:val="24"/>
                <w:szCs w:val="24"/>
              </w:rPr>
              <w:t>1</w:t>
            </w:r>
          </w:p>
        </w:tc>
        <w:tc>
          <w:tcPr>
            <w:tcW w:w="3652" w:type="dxa"/>
          </w:tcPr>
          <w:p w14:paraId="6E696F88">
            <w:pPr>
              <w:jc w:val="center"/>
              <w:rPr>
                <w:b/>
                <w:sz w:val="24"/>
                <w:szCs w:val="24"/>
              </w:rPr>
            </w:pPr>
            <w:r>
              <w:rPr>
                <w:b/>
                <w:sz w:val="24"/>
                <w:szCs w:val="24"/>
              </w:rPr>
              <w:t>2</w:t>
            </w:r>
          </w:p>
        </w:tc>
        <w:tc>
          <w:tcPr>
            <w:tcW w:w="5387" w:type="dxa"/>
          </w:tcPr>
          <w:p w14:paraId="4D059105">
            <w:pPr>
              <w:jc w:val="center"/>
              <w:rPr>
                <w:b/>
                <w:sz w:val="24"/>
                <w:szCs w:val="24"/>
              </w:rPr>
            </w:pPr>
            <w:r>
              <w:rPr>
                <w:b/>
                <w:sz w:val="24"/>
                <w:szCs w:val="24"/>
              </w:rPr>
              <w:t>3</w:t>
            </w:r>
          </w:p>
        </w:tc>
      </w:tr>
      <w:tr w14:paraId="6174654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02" w:type="dxa"/>
            <w:left w:w="62" w:type="dxa"/>
            <w:bottom w:w="102" w:type="dxa"/>
            <w:right w:w="62" w:type="dxa"/>
          </w:tblCellMar>
        </w:tblPrEx>
        <w:trPr>
          <w:trHeight w:val="445" w:hRule="atLeast"/>
        </w:trPr>
        <w:tc>
          <w:tcPr>
            <w:tcW w:w="885" w:type="dxa"/>
            <w:vMerge w:val="restart"/>
          </w:tcPr>
          <w:p w14:paraId="70674106">
            <w:pPr>
              <w:jc w:val="center"/>
              <w:rPr>
                <w:sz w:val="24"/>
                <w:szCs w:val="24"/>
              </w:rPr>
            </w:pPr>
            <w:r>
              <w:rPr>
                <w:sz w:val="24"/>
                <w:szCs w:val="24"/>
              </w:rPr>
              <w:t>1.</w:t>
            </w:r>
          </w:p>
        </w:tc>
        <w:tc>
          <w:tcPr>
            <w:tcW w:w="3652" w:type="dxa"/>
            <w:vMerge w:val="restart"/>
          </w:tcPr>
          <w:p w14:paraId="4D266741">
            <w:pPr>
              <w:jc w:val="both"/>
              <w:rPr>
                <w:sz w:val="24"/>
                <w:szCs w:val="24"/>
              </w:rPr>
            </w:pPr>
            <w:r>
              <w:rPr>
                <w:sz w:val="24"/>
                <w:szCs w:val="24"/>
              </w:rPr>
              <w:t>Деятельность музеев, организация и постановка театральных, оперных и балетных представлений, концертов и прочих сценических выступлений,</w:t>
            </w:r>
          </w:p>
          <w:p w14:paraId="2A6E9AD9">
            <w:pPr>
              <w:jc w:val="both"/>
              <w:rPr>
                <w:sz w:val="24"/>
                <w:szCs w:val="24"/>
              </w:rPr>
            </w:pPr>
            <w:r>
              <w:rPr>
                <w:sz w:val="24"/>
                <w:szCs w:val="24"/>
              </w:rPr>
              <w:t>деятельность концертных залов, театров, оперных зданий,</w:t>
            </w:r>
          </w:p>
          <w:p w14:paraId="02184B14">
            <w:pPr>
              <w:jc w:val="both"/>
              <w:rPr>
                <w:sz w:val="24"/>
                <w:szCs w:val="24"/>
              </w:rPr>
            </w:pPr>
            <w:r>
              <w:rPr>
                <w:sz w:val="24"/>
                <w:szCs w:val="24"/>
              </w:rPr>
              <w:t>мюзик-холлов, включая услуги билетных касс, деятельность ансамблей, цирков и театральных трупп, оркестров и музыкальных групп, деятельность учреждений культуры и искусства, деятельность библиотек и архивов, деятельность учреждений клубного типа: клубов, дворцов и домов культуры, домов народного творчества, деятельность по распространению кинофильмов, видеофильмов и телевизионных программ, деятельность в области демонстрации кинофильмов</w:t>
            </w:r>
          </w:p>
        </w:tc>
        <w:tc>
          <w:tcPr>
            <w:tcW w:w="5387" w:type="dxa"/>
          </w:tcPr>
          <w:p w14:paraId="459876EA">
            <w:pPr>
              <w:rPr>
                <w:sz w:val="24"/>
                <w:szCs w:val="24"/>
              </w:rPr>
            </w:pPr>
            <w:r>
              <w:rPr>
                <w:sz w:val="24"/>
                <w:szCs w:val="24"/>
              </w:rPr>
              <w:t>киномеханик</w:t>
            </w:r>
          </w:p>
        </w:tc>
      </w:tr>
      <w:tr w14:paraId="19DAAE2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02" w:type="dxa"/>
            <w:left w:w="62" w:type="dxa"/>
            <w:bottom w:w="102" w:type="dxa"/>
            <w:right w:w="62" w:type="dxa"/>
          </w:tblCellMar>
        </w:tblPrEx>
        <w:tc>
          <w:tcPr>
            <w:tcW w:w="885" w:type="dxa"/>
            <w:vMerge w:val="continue"/>
          </w:tcPr>
          <w:p w14:paraId="3B56F037">
            <w:pPr>
              <w:rPr>
                <w:sz w:val="24"/>
                <w:szCs w:val="24"/>
              </w:rPr>
            </w:pPr>
          </w:p>
        </w:tc>
        <w:tc>
          <w:tcPr>
            <w:tcW w:w="3652" w:type="dxa"/>
            <w:vMerge w:val="continue"/>
          </w:tcPr>
          <w:p w14:paraId="58DEEEB2">
            <w:pPr>
              <w:rPr>
                <w:sz w:val="24"/>
                <w:szCs w:val="24"/>
              </w:rPr>
            </w:pPr>
          </w:p>
        </w:tc>
        <w:tc>
          <w:tcPr>
            <w:tcW w:w="5387" w:type="dxa"/>
          </w:tcPr>
          <w:p w14:paraId="7A170978">
            <w:pPr>
              <w:rPr>
                <w:sz w:val="24"/>
                <w:szCs w:val="24"/>
              </w:rPr>
            </w:pPr>
            <w:r>
              <w:rPr>
                <w:sz w:val="24"/>
                <w:szCs w:val="24"/>
              </w:rPr>
              <w:t>костюмер</w:t>
            </w:r>
          </w:p>
        </w:tc>
      </w:tr>
      <w:tr w14:paraId="5581EBB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02" w:type="dxa"/>
            <w:left w:w="62" w:type="dxa"/>
            <w:bottom w:w="102" w:type="dxa"/>
            <w:right w:w="62" w:type="dxa"/>
          </w:tblCellMar>
        </w:tblPrEx>
        <w:tc>
          <w:tcPr>
            <w:tcW w:w="885" w:type="dxa"/>
            <w:vMerge w:val="continue"/>
          </w:tcPr>
          <w:p w14:paraId="5092A2A5">
            <w:pPr>
              <w:rPr>
                <w:sz w:val="24"/>
                <w:szCs w:val="24"/>
              </w:rPr>
            </w:pPr>
          </w:p>
        </w:tc>
        <w:tc>
          <w:tcPr>
            <w:tcW w:w="3652" w:type="dxa"/>
            <w:vMerge w:val="continue"/>
          </w:tcPr>
          <w:p w14:paraId="58E33440">
            <w:pPr>
              <w:rPr>
                <w:sz w:val="24"/>
                <w:szCs w:val="24"/>
              </w:rPr>
            </w:pPr>
          </w:p>
        </w:tc>
        <w:tc>
          <w:tcPr>
            <w:tcW w:w="5387" w:type="dxa"/>
          </w:tcPr>
          <w:p w14:paraId="73ECF221">
            <w:pPr>
              <w:rPr>
                <w:sz w:val="24"/>
                <w:szCs w:val="24"/>
              </w:rPr>
            </w:pPr>
            <w:r>
              <w:rPr>
                <w:sz w:val="24"/>
                <w:szCs w:val="24"/>
              </w:rPr>
              <w:t>машинист сцены</w:t>
            </w:r>
          </w:p>
        </w:tc>
      </w:tr>
      <w:tr w14:paraId="4A8D036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02" w:type="dxa"/>
            <w:left w:w="62" w:type="dxa"/>
            <w:bottom w:w="102" w:type="dxa"/>
            <w:right w:w="62" w:type="dxa"/>
          </w:tblCellMar>
        </w:tblPrEx>
        <w:tc>
          <w:tcPr>
            <w:tcW w:w="885" w:type="dxa"/>
            <w:vMerge w:val="continue"/>
          </w:tcPr>
          <w:p w14:paraId="4A2C44AA">
            <w:pPr>
              <w:rPr>
                <w:sz w:val="24"/>
                <w:szCs w:val="24"/>
              </w:rPr>
            </w:pPr>
          </w:p>
        </w:tc>
        <w:tc>
          <w:tcPr>
            <w:tcW w:w="3652" w:type="dxa"/>
            <w:vMerge w:val="continue"/>
          </w:tcPr>
          <w:p w14:paraId="69F9BA15">
            <w:pPr>
              <w:rPr>
                <w:sz w:val="24"/>
                <w:szCs w:val="24"/>
              </w:rPr>
            </w:pPr>
          </w:p>
        </w:tc>
        <w:tc>
          <w:tcPr>
            <w:tcW w:w="5387" w:type="dxa"/>
          </w:tcPr>
          <w:p w14:paraId="1E37A09F">
            <w:pPr>
              <w:rPr>
                <w:sz w:val="24"/>
                <w:szCs w:val="24"/>
              </w:rPr>
            </w:pPr>
            <w:r>
              <w:rPr>
                <w:sz w:val="24"/>
                <w:szCs w:val="24"/>
              </w:rPr>
              <w:t>настройщик пианино и роялей</w:t>
            </w:r>
          </w:p>
        </w:tc>
      </w:tr>
      <w:tr w14:paraId="12E9C64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02" w:type="dxa"/>
            <w:left w:w="62" w:type="dxa"/>
            <w:bottom w:w="102" w:type="dxa"/>
            <w:right w:w="62" w:type="dxa"/>
          </w:tblCellMar>
        </w:tblPrEx>
        <w:tc>
          <w:tcPr>
            <w:tcW w:w="885" w:type="dxa"/>
            <w:vMerge w:val="continue"/>
          </w:tcPr>
          <w:p w14:paraId="1845DD4E">
            <w:pPr>
              <w:rPr>
                <w:sz w:val="24"/>
                <w:szCs w:val="24"/>
              </w:rPr>
            </w:pPr>
          </w:p>
        </w:tc>
        <w:tc>
          <w:tcPr>
            <w:tcW w:w="3652" w:type="dxa"/>
            <w:vMerge w:val="continue"/>
          </w:tcPr>
          <w:p w14:paraId="72A1C489">
            <w:pPr>
              <w:rPr>
                <w:sz w:val="24"/>
                <w:szCs w:val="24"/>
              </w:rPr>
            </w:pPr>
          </w:p>
        </w:tc>
        <w:tc>
          <w:tcPr>
            <w:tcW w:w="5387" w:type="dxa"/>
          </w:tcPr>
          <w:p w14:paraId="733E27B8">
            <w:pPr>
              <w:rPr>
                <w:sz w:val="24"/>
                <w:szCs w:val="24"/>
              </w:rPr>
            </w:pPr>
          </w:p>
        </w:tc>
      </w:tr>
      <w:tr w14:paraId="0838869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02" w:type="dxa"/>
            <w:left w:w="62" w:type="dxa"/>
            <w:bottom w:w="102" w:type="dxa"/>
            <w:right w:w="62" w:type="dxa"/>
          </w:tblCellMar>
        </w:tblPrEx>
        <w:tc>
          <w:tcPr>
            <w:tcW w:w="885" w:type="dxa"/>
            <w:vMerge w:val="continue"/>
          </w:tcPr>
          <w:p w14:paraId="2C2BD41C">
            <w:pPr>
              <w:rPr>
                <w:sz w:val="24"/>
                <w:szCs w:val="24"/>
              </w:rPr>
            </w:pPr>
          </w:p>
        </w:tc>
        <w:tc>
          <w:tcPr>
            <w:tcW w:w="3652" w:type="dxa"/>
            <w:vMerge w:val="continue"/>
          </w:tcPr>
          <w:p w14:paraId="6A30B5F2">
            <w:pPr>
              <w:rPr>
                <w:sz w:val="24"/>
                <w:szCs w:val="24"/>
              </w:rPr>
            </w:pPr>
          </w:p>
        </w:tc>
        <w:tc>
          <w:tcPr>
            <w:tcW w:w="5387" w:type="dxa"/>
          </w:tcPr>
          <w:p w14:paraId="53AB59BE">
            <w:pPr>
              <w:rPr>
                <w:sz w:val="24"/>
                <w:szCs w:val="24"/>
              </w:rPr>
            </w:pPr>
          </w:p>
        </w:tc>
      </w:tr>
      <w:tr w14:paraId="158C9F5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02" w:type="dxa"/>
            <w:left w:w="62" w:type="dxa"/>
            <w:bottom w:w="102" w:type="dxa"/>
            <w:right w:w="62" w:type="dxa"/>
          </w:tblCellMar>
        </w:tblPrEx>
        <w:tc>
          <w:tcPr>
            <w:tcW w:w="885" w:type="dxa"/>
            <w:vMerge w:val="continue"/>
          </w:tcPr>
          <w:p w14:paraId="53D81C2A">
            <w:pPr>
              <w:rPr>
                <w:sz w:val="24"/>
                <w:szCs w:val="24"/>
              </w:rPr>
            </w:pPr>
          </w:p>
        </w:tc>
        <w:tc>
          <w:tcPr>
            <w:tcW w:w="3652" w:type="dxa"/>
            <w:vMerge w:val="continue"/>
          </w:tcPr>
          <w:p w14:paraId="07F032D8">
            <w:pPr>
              <w:rPr>
                <w:sz w:val="24"/>
                <w:szCs w:val="24"/>
              </w:rPr>
            </w:pPr>
          </w:p>
        </w:tc>
        <w:tc>
          <w:tcPr>
            <w:tcW w:w="5387" w:type="dxa"/>
          </w:tcPr>
          <w:p w14:paraId="1D65A030">
            <w:pPr>
              <w:rPr>
                <w:sz w:val="24"/>
                <w:szCs w:val="24"/>
              </w:rPr>
            </w:pPr>
          </w:p>
        </w:tc>
      </w:tr>
      <w:tr w14:paraId="3D82ECE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02" w:type="dxa"/>
            <w:left w:w="62" w:type="dxa"/>
            <w:bottom w:w="102" w:type="dxa"/>
            <w:right w:w="62" w:type="dxa"/>
          </w:tblCellMar>
        </w:tblPrEx>
        <w:tc>
          <w:tcPr>
            <w:tcW w:w="885" w:type="dxa"/>
            <w:vMerge w:val="continue"/>
          </w:tcPr>
          <w:p w14:paraId="4EF7DD53">
            <w:pPr>
              <w:rPr>
                <w:sz w:val="24"/>
                <w:szCs w:val="24"/>
              </w:rPr>
            </w:pPr>
          </w:p>
        </w:tc>
        <w:tc>
          <w:tcPr>
            <w:tcW w:w="3652" w:type="dxa"/>
            <w:vMerge w:val="continue"/>
          </w:tcPr>
          <w:p w14:paraId="7481C9AA">
            <w:pPr>
              <w:rPr>
                <w:sz w:val="24"/>
                <w:szCs w:val="24"/>
              </w:rPr>
            </w:pPr>
          </w:p>
        </w:tc>
        <w:tc>
          <w:tcPr>
            <w:tcW w:w="5387" w:type="dxa"/>
          </w:tcPr>
          <w:p w14:paraId="3801B185">
            <w:pPr>
              <w:rPr>
                <w:sz w:val="24"/>
                <w:szCs w:val="24"/>
              </w:rPr>
            </w:pPr>
          </w:p>
        </w:tc>
      </w:tr>
      <w:tr w14:paraId="61F2367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02" w:type="dxa"/>
            <w:left w:w="62" w:type="dxa"/>
            <w:bottom w:w="102" w:type="dxa"/>
            <w:right w:w="62" w:type="dxa"/>
          </w:tblCellMar>
        </w:tblPrEx>
        <w:tc>
          <w:tcPr>
            <w:tcW w:w="885" w:type="dxa"/>
            <w:vMerge w:val="continue"/>
          </w:tcPr>
          <w:p w14:paraId="439908CA">
            <w:pPr>
              <w:rPr>
                <w:sz w:val="24"/>
                <w:szCs w:val="24"/>
              </w:rPr>
            </w:pPr>
          </w:p>
        </w:tc>
        <w:tc>
          <w:tcPr>
            <w:tcW w:w="3652" w:type="dxa"/>
            <w:vMerge w:val="continue"/>
          </w:tcPr>
          <w:p w14:paraId="09CFFE61">
            <w:pPr>
              <w:rPr>
                <w:sz w:val="24"/>
                <w:szCs w:val="24"/>
              </w:rPr>
            </w:pPr>
          </w:p>
        </w:tc>
        <w:tc>
          <w:tcPr>
            <w:tcW w:w="5387" w:type="dxa"/>
          </w:tcPr>
          <w:p w14:paraId="60EB9F2A">
            <w:pPr>
              <w:rPr>
                <w:sz w:val="24"/>
                <w:szCs w:val="24"/>
              </w:rPr>
            </w:pPr>
          </w:p>
        </w:tc>
      </w:tr>
      <w:tr w14:paraId="271FB6E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02" w:type="dxa"/>
            <w:left w:w="62" w:type="dxa"/>
            <w:bottom w:w="102" w:type="dxa"/>
            <w:right w:w="62" w:type="dxa"/>
          </w:tblCellMar>
        </w:tblPrEx>
        <w:tc>
          <w:tcPr>
            <w:tcW w:w="885" w:type="dxa"/>
            <w:vMerge w:val="continue"/>
          </w:tcPr>
          <w:p w14:paraId="4D30B3FC">
            <w:pPr>
              <w:rPr>
                <w:sz w:val="24"/>
                <w:szCs w:val="24"/>
              </w:rPr>
            </w:pPr>
          </w:p>
        </w:tc>
        <w:tc>
          <w:tcPr>
            <w:tcW w:w="3652" w:type="dxa"/>
            <w:vMerge w:val="continue"/>
          </w:tcPr>
          <w:p w14:paraId="12BE1E1E">
            <w:pPr>
              <w:rPr>
                <w:sz w:val="24"/>
                <w:szCs w:val="24"/>
              </w:rPr>
            </w:pPr>
          </w:p>
        </w:tc>
        <w:tc>
          <w:tcPr>
            <w:tcW w:w="5387" w:type="dxa"/>
          </w:tcPr>
          <w:p w14:paraId="7F1C3DA1">
            <w:pPr>
              <w:rPr>
                <w:sz w:val="24"/>
                <w:szCs w:val="24"/>
              </w:rPr>
            </w:pPr>
          </w:p>
        </w:tc>
      </w:tr>
      <w:tr w14:paraId="781ED52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02" w:type="dxa"/>
            <w:left w:w="62" w:type="dxa"/>
            <w:bottom w:w="102" w:type="dxa"/>
            <w:right w:w="62" w:type="dxa"/>
          </w:tblCellMar>
        </w:tblPrEx>
        <w:tc>
          <w:tcPr>
            <w:tcW w:w="885" w:type="dxa"/>
            <w:vMerge w:val="continue"/>
          </w:tcPr>
          <w:p w14:paraId="00DCDAD6">
            <w:pPr>
              <w:rPr>
                <w:sz w:val="24"/>
                <w:szCs w:val="24"/>
              </w:rPr>
            </w:pPr>
          </w:p>
        </w:tc>
        <w:tc>
          <w:tcPr>
            <w:tcW w:w="3652" w:type="dxa"/>
            <w:vMerge w:val="continue"/>
          </w:tcPr>
          <w:p w14:paraId="4CC3617F">
            <w:pPr>
              <w:rPr>
                <w:sz w:val="24"/>
                <w:szCs w:val="24"/>
              </w:rPr>
            </w:pPr>
          </w:p>
        </w:tc>
        <w:tc>
          <w:tcPr>
            <w:tcW w:w="5387" w:type="dxa"/>
          </w:tcPr>
          <w:p w14:paraId="60660423">
            <w:pPr>
              <w:rPr>
                <w:sz w:val="24"/>
                <w:szCs w:val="24"/>
              </w:rPr>
            </w:pPr>
          </w:p>
        </w:tc>
      </w:tr>
      <w:tr w14:paraId="5799E7C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02" w:type="dxa"/>
            <w:left w:w="62" w:type="dxa"/>
            <w:bottom w:w="102" w:type="dxa"/>
            <w:right w:w="62" w:type="dxa"/>
          </w:tblCellMar>
        </w:tblPrEx>
        <w:tc>
          <w:tcPr>
            <w:tcW w:w="885" w:type="dxa"/>
            <w:vMerge w:val="continue"/>
          </w:tcPr>
          <w:p w14:paraId="13F58708">
            <w:pPr>
              <w:rPr>
                <w:sz w:val="24"/>
                <w:szCs w:val="24"/>
              </w:rPr>
            </w:pPr>
          </w:p>
        </w:tc>
        <w:tc>
          <w:tcPr>
            <w:tcW w:w="3652" w:type="dxa"/>
            <w:vMerge w:val="continue"/>
          </w:tcPr>
          <w:p w14:paraId="712D85DC">
            <w:pPr>
              <w:rPr>
                <w:sz w:val="24"/>
                <w:szCs w:val="24"/>
              </w:rPr>
            </w:pPr>
          </w:p>
        </w:tc>
        <w:tc>
          <w:tcPr>
            <w:tcW w:w="5387" w:type="dxa"/>
          </w:tcPr>
          <w:p w14:paraId="7129C512">
            <w:pPr>
              <w:rPr>
                <w:sz w:val="24"/>
                <w:szCs w:val="24"/>
              </w:rPr>
            </w:pPr>
          </w:p>
        </w:tc>
      </w:tr>
      <w:tr w14:paraId="66826A6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02" w:type="dxa"/>
            <w:left w:w="62" w:type="dxa"/>
            <w:bottom w:w="102" w:type="dxa"/>
            <w:right w:w="62" w:type="dxa"/>
          </w:tblCellMar>
        </w:tblPrEx>
        <w:tc>
          <w:tcPr>
            <w:tcW w:w="885" w:type="dxa"/>
            <w:vMerge w:val="continue"/>
          </w:tcPr>
          <w:p w14:paraId="7BBF60AE">
            <w:pPr>
              <w:rPr>
                <w:sz w:val="24"/>
                <w:szCs w:val="24"/>
              </w:rPr>
            </w:pPr>
          </w:p>
        </w:tc>
        <w:tc>
          <w:tcPr>
            <w:tcW w:w="3652" w:type="dxa"/>
            <w:vMerge w:val="continue"/>
          </w:tcPr>
          <w:p w14:paraId="20ED944F">
            <w:pPr>
              <w:rPr>
                <w:sz w:val="24"/>
                <w:szCs w:val="24"/>
              </w:rPr>
            </w:pPr>
          </w:p>
        </w:tc>
        <w:tc>
          <w:tcPr>
            <w:tcW w:w="5387" w:type="dxa"/>
          </w:tcPr>
          <w:p w14:paraId="649AD7A3">
            <w:pPr>
              <w:rPr>
                <w:sz w:val="24"/>
                <w:szCs w:val="24"/>
              </w:rPr>
            </w:pPr>
          </w:p>
        </w:tc>
      </w:tr>
    </w:tbl>
    <w:p w14:paraId="6F18CE42">
      <w:pPr>
        <w:jc w:val="both"/>
        <w:rPr>
          <w:szCs w:val="22"/>
        </w:rPr>
      </w:pPr>
    </w:p>
    <w:p w14:paraId="6E9D941C">
      <w:pPr>
        <w:jc w:val="both"/>
        <w:rPr>
          <w:szCs w:val="22"/>
        </w:rPr>
      </w:pPr>
    </w:p>
    <w:p w14:paraId="671C0428">
      <w:pPr>
        <w:jc w:val="both"/>
        <w:rPr>
          <w:szCs w:val="22"/>
        </w:rPr>
      </w:pPr>
    </w:p>
    <w:p w14:paraId="6AF99119">
      <w:pPr>
        <w:jc w:val="both"/>
        <w:rPr>
          <w:szCs w:val="22"/>
        </w:rPr>
      </w:pPr>
    </w:p>
    <w:p w14:paraId="2073A67E">
      <w:pPr>
        <w:jc w:val="both"/>
        <w:rPr>
          <w:szCs w:val="22"/>
        </w:rPr>
      </w:pPr>
    </w:p>
    <w:p w14:paraId="09717714">
      <w:pPr>
        <w:ind w:left="2832"/>
      </w:pPr>
      <w:r>
        <w:t xml:space="preserve">                                              </w:t>
      </w:r>
    </w:p>
    <w:p w14:paraId="31247C7F">
      <w:pPr>
        <w:ind w:left="2832"/>
      </w:pPr>
    </w:p>
    <w:p w14:paraId="1A1C66F5">
      <w:pPr>
        <w:ind w:left="2832"/>
      </w:pPr>
    </w:p>
    <w:p w14:paraId="0667BEF4">
      <w:pPr>
        <w:ind w:left="2832"/>
      </w:pPr>
    </w:p>
    <w:p w14:paraId="2DFAAD49">
      <w:pPr>
        <w:ind w:left="2832"/>
      </w:pPr>
    </w:p>
    <w:p w14:paraId="50636BCB">
      <w:pPr>
        <w:ind w:left="2832"/>
      </w:pPr>
    </w:p>
    <w:p w14:paraId="06C52395">
      <w:pPr>
        <w:ind w:left="2832"/>
      </w:pPr>
    </w:p>
    <w:p w14:paraId="54E9EC3E">
      <w:pPr>
        <w:ind w:left="2832"/>
      </w:pPr>
    </w:p>
    <w:p w14:paraId="7D0713E5">
      <w:pPr>
        <w:ind w:left="2832"/>
      </w:pPr>
    </w:p>
    <w:p w14:paraId="3409C7F5">
      <w:pPr>
        <w:ind w:left="2832"/>
      </w:pPr>
    </w:p>
    <w:p w14:paraId="799BA9EC">
      <w:pPr>
        <w:jc w:val="both"/>
        <w:rPr>
          <w:sz w:val="28"/>
          <w:szCs w:val="28"/>
        </w:rPr>
      </w:pPr>
      <w:r>
        <w:rPr>
          <w:sz w:val="28"/>
          <w:szCs w:val="28"/>
        </w:rPr>
        <w:t xml:space="preserve">                                     </w:t>
      </w:r>
    </w:p>
    <w:p w14:paraId="70654271">
      <w:pPr>
        <w:jc w:val="center"/>
      </w:pPr>
      <w:r>
        <w:t xml:space="preserve">                                                                                                                                       Приложение № 3 к коллективному</w:t>
      </w:r>
    </w:p>
    <w:p w14:paraId="2BB551A7">
      <w:pPr>
        <w:jc w:val="right"/>
      </w:pPr>
      <w:r>
        <w:t xml:space="preserve"> договору от</w:t>
      </w:r>
      <w:r>
        <w:rPr>
          <w:rFonts w:hint="default"/>
          <w:lang w:val="ru-RU"/>
        </w:rPr>
        <w:t xml:space="preserve"> 16.03.2026</w:t>
      </w:r>
    </w:p>
    <w:p w14:paraId="01F490AC">
      <w:pPr>
        <w:jc w:val="right"/>
        <w:rPr>
          <w:sz w:val="28"/>
          <w:szCs w:val="28"/>
        </w:rPr>
      </w:pPr>
    </w:p>
    <w:p w14:paraId="134F0DBB">
      <w:pPr>
        <w:rPr>
          <w:sz w:val="28"/>
          <w:szCs w:val="28"/>
        </w:rPr>
      </w:pPr>
      <w:r>
        <w:rPr>
          <w:sz w:val="28"/>
          <w:szCs w:val="28"/>
        </w:rPr>
        <w:t xml:space="preserve">                                                     </w:t>
      </w:r>
    </w:p>
    <w:p w14:paraId="72800C15">
      <w:pPr>
        <w:rPr>
          <w:sz w:val="24"/>
          <w:szCs w:val="24"/>
        </w:rPr>
      </w:pPr>
      <w:r>
        <w:rPr>
          <w:sz w:val="24"/>
          <w:szCs w:val="24"/>
        </w:rPr>
        <w:t xml:space="preserve">«Согласовано»                                                                           «Утверждаю»                                                                                                                                          </w:t>
      </w:r>
    </w:p>
    <w:p w14:paraId="2CEA7EAE">
      <w:pPr>
        <w:rPr>
          <w:sz w:val="24"/>
          <w:szCs w:val="24"/>
        </w:rPr>
      </w:pPr>
      <w:r>
        <w:rPr>
          <w:sz w:val="24"/>
          <w:szCs w:val="24"/>
        </w:rPr>
        <w:t xml:space="preserve"> Председатель Трудового коллектива                                    Директор  МКУ  «СДКс.п. Вата»                                                                                          с.п. Вата                      </w:t>
      </w:r>
    </w:p>
    <w:p w14:paraId="2669F374">
      <w:pPr>
        <w:rPr>
          <w:sz w:val="24"/>
          <w:szCs w:val="24"/>
        </w:rPr>
      </w:pPr>
      <w:r>
        <w:rPr>
          <w:sz w:val="24"/>
          <w:szCs w:val="24"/>
        </w:rPr>
        <w:t>_________________Дегтярев П.М.                                   ___________ А.В. Мухаметзянова</w:t>
      </w:r>
    </w:p>
    <w:p w14:paraId="6748C8B7">
      <w:pPr>
        <w:rPr>
          <w:sz w:val="28"/>
          <w:szCs w:val="28"/>
        </w:rPr>
      </w:pPr>
      <w:r>
        <w:rPr>
          <w:sz w:val="24"/>
          <w:szCs w:val="24"/>
        </w:rPr>
        <w:t>«__» ______________ 2026 года                                       «______» _________________ 2026 года</w:t>
      </w:r>
      <w:r>
        <w:rPr>
          <w:sz w:val="28"/>
          <w:szCs w:val="28"/>
        </w:rPr>
        <w:t xml:space="preserve">     </w:t>
      </w:r>
    </w:p>
    <w:p w14:paraId="266306D4">
      <w:pPr>
        <w:jc w:val="center"/>
        <w:rPr>
          <w:b/>
          <w:sz w:val="28"/>
          <w:szCs w:val="28"/>
        </w:rPr>
      </w:pPr>
    </w:p>
    <w:p w14:paraId="73C3D91D">
      <w:pPr>
        <w:ind w:left="360"/>
        <w:jc w:val="center"/>
        <w:rPr>
          <w:b/>
          <w:sz w:val="28"/>
          <w:szCs w:val="28"/>
        </w:rPr>
      </w:pPr>
      <w:r>
        <w:rPr>
          <w:b/>
          <w:sz w:val="28"/>
          <w:szCs w:val="28"/>
        </w:rPr>
        <w:t>СОГЛАШЕНИЕ</w:t>
      </w:r>
    </w:p>
    <w:p w14:paraId="58E125D0">
      <w:pPr>
        <w:ind w:left="360"/>
        <w:jc w:val="center"/>
        <w:rPr>
          <w:b/>
          <w:sz w:val="28"/>
          <w:szCs w:val="28"/>
        </w:rPr>
      </w:pPr>
      <w:r>
        <w:rPr>
          <w:b/>
          <w:sz w:val="28"/>
          <w:szCs w:val="28"/>
        </w:rPr>
        <w:t>по охране труда</w:t>
      </w:r>
    </w:p>
    <w:p w14:paraId="6DC96C97">
      <w:pPr>
        <w:ind w:left="360"/>
        <w:jc w:val="center"/>
        <w:rPr>
          <w:b/>
          <w:sz w:val="28"/>
          <w:szCs w:val="28"/>
        </w:rPr>
      </w:pPr>
      <w:r>
        <w:rPr>
          <w:b/>
          <w:sz w:val="28"/>
          <w:szCs w:val="28"/>
        </w:rPr>
        <w:t xml:space="preserve">муниципального казённого учреждения </w:t>
      </w:r>
    </w:p>
    <w:p w14:paraId="1C505AF7">
      <w:pPr>
        <w:jc w:val="center"/>
        <w:rPr>
          <w:b/>
          <w:sz w:val="28"/>
          <w:szCs w:val="28"/>
        </w:rPr>
      </w:pPr>
      <w:r>
        <w:rPr>
          <w:b/>
          <w:sz w:val="28"/>
          <w:szCs w:val="28"/>
        </w:rPr>
        <w:t>МКУ «СДК с.п. Вата»</w:t>
      </w:r>
    </w:p>
    <w:p w14:paraId="3E40C54B">
      <w:pPr>
        <w:ind w:left="360"/>
        <w:rPr>
          <w:sz w:val="28"/>
          <w:szCs w:val="28"/>
        </w:rPr>
      </w:pPr>
    </w:p>
    <w:p w14:paraId="1B737A25">
      <w:pPr>
        <w:ind w:left="360" w:firstLine="348"/>
        <w:jc w:val="both"/>
        <w:rPr>
          <w:sz w:val="28"/>
          <w:szCs w:val="28"/>
        </w:rPr>
      </w:pPr>
      <w:r>
        <w:rPr>
          <w:sz w:val="28"/>
          <w:szCs w:val="28"/>
        </w:rPr>
        <w:t>Работодатель и представитель Трудового коллектива заключили настоящее соглашение в том, что в течение 2026-2029г.г. работодатель Муниципального казенного учреждения «Сельский дом культуры с.п. Вата» обязуется выполнять следующие мероприятия по охране труда.</w:t>
      </w:r>
    </w:p>
    <w:p w14:paraId="4F6A258C">
      <w:pPr>
        <w:ind w:left="360"/>
        <w:rPr>
          <w:sz w:val="28"/>
          <w:szCs w:val="28"/>
        </w:rPr>
      </w:pPr>
    </w:p>
    <w:tbl>
      <w:tblPr>
        <w:tblStyle w:val="4"/>
        <w:tblW w:w="9180" w:type="dxa"/>
        <w:tblInd w:w="288"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720"/>
        <w:gridCol w:w="4140"/>
        <w:gridCol w:w="1980"/>
        <w:gridCol w:w="2340"/>
      </w:tblGrid>
      <w:tr w14:paraId="118E9A6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15" w:hRule="atLeast"/>
        </w:trPr>
        <w:tc>
          <w:tcPr>
            <w:tcW w:w="720" w:type="dxa"/>
            <w:tcBorders>
              <w:top w:val="single" w:color="auto" w:sz="4" w:space="0"/>
              <w:left w:val="single" w:color="auto" w:sz="4" w:space="0"/>
              <w:bottom w:val="single" w:color="auto" w:sz="4" w:space="0"/>
              <w:right w:val="single" w:color="auto" w:sz="4" w:space="0"/>
            </w:tcBorders>
          </w:tcPr>
          <w:p w14:paraId="77100840">
            <w:pPr>
              <w:spacing w:line="256" w:lineRule="auto"/>
              <w:ind w:left="180"/>
              <w:rPr>
                <w:sz w:val="28"/>
                <w:szCs w:val="28"/>
                <w:lang w:eastAsia="en-US"/>
              </w:rPr>
            </w:pPr>
            <w:r>
              <w:rPr>
                <w:sz w:val="28"/>
                <w:szCs w:val="28"/>
                <w:lang w:eastAsia="en-US"/>
              </w:rPr>
              <w:t>№</w:t>
            </w:r>
          </w:p>
        </w:tc>
        <w:tc>
          <w:tcPr>
            <w:tcW w:w="4140" w:type="dxa"/>
            <w:tcBorders>
              <w:top w:val="single" w:color="auto" w:sz="4" w:space="0"/>
              <w:left w:val="single" w:color="auto" w:sz="4" w:space="0"/>
              <w:bottom w:val="single" w:color="auto" w:sz="4" w:space="0"/>
              <w:right w:val="single" w:color="auto" w:sz="4" w:space="0"/>
            </w:tcBorders>
          </w:tcPr>
          <w:p w14:paraId="37017F94">
            <w:pPr>
              <w:spacing w:line="256" w:lineRule="auto"/>
              <w:ind w:left="180"/>
              <w:rPr>
                <w:sz w:val="28"/>
                <w:szCs w:val="28"/>
                <w:lang w:eastAsia="en-US"/>
              </w:rPr>
            </w:pPr>
            <w:r>
              <w:rPr>
                <w:sz w:val="28"/>
                <w:szCs w:val="28"/>
                <w:lang w:eastAsia="en-US"/>
              </w:rPr>
              <w:t>Содержание</w:t>
            </w:r>
          </w:p>
        </w:tc>
        <w:tc>
          <w:tcPr>
            <w:tcW w:w="1980" w:type="dxa"/>
            <w:tcBorders>
              <w:top w:val="single" w:color="auto" w:sz="4" w:space="0"/>
              <w:left w:val="single" w:color="auto" w:sz="4" w:space="0"/>
              <w:bottom w:val="single" w:color="auto" w:sz="4" w:space="0"/>
              <w:right w:val="single" w:color="auto" w:sz="4" w:space="0"/>
            </w:tcBorders>
          </w:tcPr>
          <w:p w14:paraId="67B8ECBB">
            <w:pPr>
              <w:spacing w:line="256" w:lineRule="auto"/>
              <w:ind w:left="180"/>
              <w:rPr>
                <w:sz w:val="28"/>
                <w:szCs w:val="28"/>
                <w:lang w:eastAsia="en-US"/>
              </w:rPr>
            </w:pPr>
            <w:r>
              <w:rPr>
                <w:sz w:val="28"/>
                <w:szCs w:val="28"/>
                <w:lang w:eastAsia="en-US"/>
              </w:rPr>
              <w:t>Срок выполнения</w:t>
            </w:r>
          </w:p>
        </w:tc>
        <w:tc>
          <w:tcPr>
            <w:tcW w:w="2340" w:type="dxa"/>
            <w:tcBorders>
              <w:top w:val="single" w:color="auto" w:sz="4" w:space="0"/>
              <w:left w:val="single" w:color="auto" w:sz="4" w:space="0"/>
              <w:bottom w:val="single" w:color="auto" w:sz="4" w:space="0"/>
              <w:right w:val="single" w:color="auto" w:sz="4" w:space="0"/>
            </w:tcBorders>
          </w:tcPr>
          <w:p w14:paraId="6CC6EA31">
            <w:pPr>
              <w:spacing w:line="256" w:lineRule="auto"/>
              <w:ind w:left="180"/>
              <w:rPr>
                <w:sz w:val="28"/>
                <w:szCs w:val="28"/>
                <w:lang w:eastAsia="en-US"/>
              </w:rPr>
            </w:pPr>
            <w:r>
              <w:rPr>
                <w:sz w:val="28"/>
                <w:szCs w:val="28"/>
                <w:lang w:eastAsia="en-US"/>
              </w:rPr>
              <w:t>Ответственный</w:t>
            </w:r>
          </w:p>
        </w:tc>
      </w:tr>
      <w:tr w14:paraId="5FF4EE4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5" w:hRule="atLeast"/>
        </w:trPr>
        <w:tc>
          <w:tcPr>
            <w:tcW w:w="720" w:type="dxa"/>
            <w:tcBorders>
              <w:top w:val="single" w:color="auto" w:sz="4" w:space="0"/>
              <w:left w:val="single" w:color="auto" w:sz="4" w:space="0"/>
              <w:bottom w:val="single" w:color="auto" w:sz="4" w:space="0"/>
              <w:right w:val="single" w:color="auto" w:sz="4" w:space="0"/>
            </w:tcBorders>
          </w:tcPr>
          <w:p w14:paraId="494A294C">
            <w:pPr>
              <w:spacing w:line="256" w:lineRule="auto"/>
              <w:ind w:left="180"/>
              <w:rPr>
                <w:sz w:val="28"/>
                <w:szCs w:val="28"/>
                <w:lang w:eastAsia="en-US"/>
              </w:rPr>
            </w:pPr>
            <w:r>
              <w:rPr>
                <w:sz w:val="28"/>
                <w:szCs w:val="28"/>
                <w:lang w:eastAsia="en-US"/>
              </w:rPr>
              <w:t>1</w:t>
            </w:r>
          </w:p>
        </w:tc>
        <w:tc>
          <w:tcPr>
            <w:tcW w:w="4140" w:type="dxa"/>
            <w:tcBorders>
              <w:top w:val="single" w:color="auto" w:sz="4" w:space="0"/>
              <w:left w:val="single" w:color="auto" w:sz="4" w:space="0"/>
              <w:bottom w:val="single" w:color="auto" w:sz="4" w:space="0"/>
              <w:right w:val="single" w:color="auto" w:sz="4" w:space="0"/>
            </w:tcBorders>
          </w:tcPr>
          <w:p w14:paraId="52E89E8D">
            <w:pPr>
              <w:jc w:val="center"/>
              <w:rPr>
                <w:sz w:val="28"/>
                <w:szCs w:val="28"/>
                <w:lang w:eastAsia="en-US"/>
              </w:rPr>
            </w:pPr>
            <w:r>
              <w:rPr>
                <w:sz w:val="28"/>
                <w:szCs w:val="28"/>
                <w:lang w:eastAsia="en-US"/>
              </w:rPr>
              <w:t xml:space="preserve">Создание комфортных условий для трудовой деятельности работников </w:t>
            </w:r>
            <w:r>
              <w:rPr>
                <w:sz w:val="28"/>
                <w:szCs w:val="28"/>
              </w:rPr>
              <w:t>МКУ «СДК с.п. Вата»</w:t>
            </w:r>
            <w:r>
              <w:rPr>
                <w:sz w:val="28"/>
                <w:szCs w:val="28"/>
                <w:lang w:eastAsia="en-US"/>
              </w:rPr>
              <w:t>, способствованию благоприятного микроклимата в коллективе, обеспечение соблюдения этический норм поведения.</w:t>
            </w:r>
          </w:p>
        </w:tc>
        <w:tc>
          <w:tcPr>
            <w:tcW w:w="1980" w:type="dxa"/>
            <w:tcBorders>
              <w:top w:val="single" w:color="auto" w:sz="4" w:space="0"/>
              <w:left w:val="single" w:color="auto" w:sz="4" w:space="0"/>
              <w:bottom w:val="single" w:color="auto" w:sz="4" w:space="0"/>
              <w:right w:val="single" w:color="auto" w:sz="4" w:space="0"/>
            </w:tcBorders>
          </w:tcPr>
          <w:p w14:paraId="38472E57">
            <w:pPr>
              <w:spacing w:line="256" w:lineRule="auto"/>
              <w:ind w:left="180"/>
              <w:rPr>
                <w:sz w:val="28"/>
                <w:szCs w:val="28"/>
                <w:lang w:eastAsia="en-US"/>
              </w:rPr>
            </w:pPr>
            <w:r>
              <w:rPr>
                <w:sz w:val="28"/>
                <w:szCs w:val="28"/>
                <w:lang w:eastAsia="en-US"/>
              </w:rPr>
              <w:t>В течение всего времени</w:t>
            </w:r>
          </w:p>
        </w:tc>
        <w:tc>
          <w:tcPr>
            <w:tcW w:w="2340" w:type="dxa"/>
            <w:tcBorders>
              <w:top w:val="single" w:color="auto" w:sz="4" w:space="0"/>
              <w:left w:val="single" w:color="auto" w:sz="4" w:space="0"/>
              <w:bottom w:val="single" w:color="auto" w:sz="4" w:space="0"/>
              <w:right w:val="single" w:color="auto" w:sz="4" w:space="0"/>
            </w:tcBorders>
          </w:tcPr>
          <w:p w14:paraId="7B78C260">
            <w:pPr>
              <w:spacing w:line="256" w:lineRule="auto"/>
              <w:ind w:left="180"/>
              <w:rPr>
                <w:sz w:val="28"/>
                <w:szCs w:val="28"/>
                <w:lang w:eastAsia="en-US"/>
              </w:rPr>
            </w:pPr>
            <w:r>
              <w:rPr>
                <w:sz w:val="28"/>
                <w:szCs w:val="28"/>
                <w:lang w:eastAsia="en-US"/>
              </w:rPr>
              <w:t>Директор СДК  Мухаметзянова А.В.</w:t>
            </w:r>
          </w:p>
        </w:tc>
      </w:tr>
      <w:tr w14:paraId="3792862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5" w:hRule="atLeast"/>
        </w:trPr>
        <w:tc>
          <w:tcPr>
            <w:tcW w:w="720" w:type="dxa"/>
            <w:tcBorders>
              <w:top w:val="single" w:color="auto" w:sz="4" w:space="0"/>
              <w:left w:val="single" w:color="auto" w:sz="4" w:space="0"/>
              <w:bottom w:val="single" w:color="auto" w:sz="4" w:space="0"/>
              <w:right w:val="single" w:color="auto" w:sz="4" w:space="0"/>
            </w:tcBorders>
          </w:tcPr>
          <w:p w14:paraId="718CCAFE">
            <w:pPr>
              <w:spacing w:line="256" w:lineRule="auto"/>
              <w:ind w:left="180"/>
              <w:rPr>
                <w:sz w:val="28"/>
                <w:szCs w:val="28"/>
                <w:lang w:eastAsia="en-US"/>
              </w:rPr>
            </w:pPr>
            <w:r>
              <w:rPr>
                <w:sz w:val="28"/>
                <w:szCs w:val="28"/>
                <w:lang w:eastAsia="en-US"/>
              </w:rPr>
              <w:t>2</w:t>
            </w:r>
          </w:p>
        </w:tc>
        <w:tc>
          <w:tcPr>
            <w:tcW w:w="4140" w:type="dxa"/>
            <w:tcBorders>
              <w:top w:val="single" w:color="auto" w:sz="4" w:space="0"/>
              <w:left w:val="single" w:color="auto" w:sz="4" w:space="0"/>
              <w:bottom w:val="single" w:color="auto" w:sz="4" w:space="0"/>
              <w:right w:val="single" w:color="auto" w:sz="4" w:space="0"/>
            </w:tcBorders>
          </w:tcPr>
          <w:p w14:paraId="11216BA6">
            <w:pPr>
              <w:jc w:val="center"/>
              <w:rPr>
                <w:sz w:val="28"/>
                <w:szCs w:val="28"/>
                <w:lang w:eastAsia="en-US"/>
              </w:rPr>
            </w:pPr>
            <w:r>
              <w:rPr>
                <w:sz w:val="28"/>
                <w:szCs w:val="28"/>
                <w:lang w:eastAsia="en-US"/>
              </w:rPr>
              <w:t xml:space="preserve">Обеспечение в </w:t>
            </w:r>
            <w:r>
              <w:rPr>
                <w:sz w:val="28"/>
                <w:szCs w:val="28"/>
              </w:rPr>
              <w:t xml:space="preserve">МКУ «СДК с.п. Вата» </w:t>
            </w:r>
            <w:r>
              <w:rPr>
                <w:sz w:val="28"/>
                <w:szCs w:val="28"/>
                <w:lang w:eastAsia="en-US"/>
              </w:rPr>
              <w:t>рабочего состояния сантехники, оргтехники, электрооборудования.</w:t>
            </w:r>
          </w:p>
        </w:tc>
        <w:tc>
          <w:tcPr>
            <w:tcW w:w="1980" w:type="dxa"/>
            <w:tcBorders>
              <w:top w:val="single" w:color="auto" w:sz="4" w:space="0"/>
              <w:left w:val="single" w:color="auto" w:sz="4" w:space="0"/>
              <w:bottom w:val="single" w:color="auto" w:sz="4" w:space="0"/>
              <w:right w:val="single" w:color="auto" w:sz="4" w:space="0"/>
            </w:tcBorders>
          </w:tcPr>
          <w:p w14:paraId="13A17BDB">
            <w:pPr>
              <w:spacing w:line="256" w:lineRule="auto"/>
              <w:ind w:left="180"/>
              <w:rPr>
                <w:sz w:val="28"/>
                <w:szCs w:val="28"/>
                <w:lang w:eastAsia="en-US"/>
              </w:rPr>
            </w:pPr>
            <w:r>
              <w:rPr>
                <w:sz w:val="28"/>
                <w:szCs w:val="28"/>
                <w:lang w:eastAsia="en-US"/>
              </w:rPr>
              <w:t>В течение всего времени по заявкам</w:t>
            </w:r>
          </w:p>
        </w:tc>
        <w:tc>
          <w:tcPr>
            <w:tcW w:w="2340" w:type="dxa"/>
            <w:tcBorders>
              <w:top w:val="single" w:color="auto" w:sz="4" w:space="0"/>
              <w:left w:val="single" w:color="auto" w:sz="4" w:space="0"/>
              <w:bottom w:val="single" w:color="auto" w:sz="4" w:space="0"/>
              <w:right w:val="single" w:color="auto" w:sz="4" w:space="0"/>
            </w:tcBorders>
          </w:tcPr>
          <w:p w14:paraId="46033A54">
            <w:pPr>
              <w:rPr>
                <w:sz w:val="28"/>
                <w:szCs w:val="28"/>
              </w:rPr>
            </w:pPr>
            <w:r>
              <w:rPr>
                <w:sz w:val="28"/>
                <w:szCs w:val="28"/>
                <w:lang w:eastAsia="en-US"/>
              </w:rPr>
              <w:t>Директор СДК  Мухаметзянова А.В.</w:t>
            </w:r>
          </w:p>
        </w:tc>
      </w:tr>
      <w:tr w14:paraId="4D923BB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5" w:hRule="atLeast"/>
        </w:trPr>
        <w:tc>
          <w:tcPr>
            <w:tcW w:w="720" w:type="dxa"/>
            <w:tcBorders>
              <w:top w:val="single" w:color="auto" w:sz="4" w:space="0"/>
              <w:left w:val="single" w:color="auto" w:sz="4" w:space="0"/>
              <w:bottom w:val="single" w:color="auto" w:sz="4" w:space="0"/>
              <w:right w:val="single" w:color="auto" w:sz="4" w:space="0"/>
            </w:tcBorders>
          </w:tcPr>
          <w:p w14:paraId="3EC7C5F5">
            <w:pPr>
              <w:spacing w:line="256" w:lineRule="auto"/>
              <w:ind w:left="180"/>
              <w:rPr>
                <w:sz w:val="28"/>
                <w:szCs w:val="28"/>
                <w:lang w:eastAsia="en-US"/>
              </w:rPr>
            </w:pPr>
            <w:r>
              <w:rPr>
                <w:sz w:val="28"/>
                <w:szCs w:val="28"/>
                <w:lang w:eastAsia="en-US"/>
              </w:rPr>
              <w:t>3</w:t>
            </w:r>
          </w:p>
        </w:tc>
        <w:tc>
          <w:tcPr>
            <w:tcW w:w="4140" w:type="dxa"/>
            <w:tcBorders>
              <w:top w:val="single" w:color="auto" w:sz="4" w:space="0"/>
              <w:left w:val="single" w:color="auto" w:sz="4" w:space="0"/>
              <w:bottom w:val="single" w:color="auto" w:sz="4" w:space="0"/>
              <w:right w:val="single" w:color="auto" w:sz="4" w:space="0"/>
            </w:tcBorders>
          </w:tcPr>
          <w:p w14:paraId="36E736D0">
            <w:pPr>
              <w:spacing w:line="256" w:lineRule="auto"/>
              <w:ind w:left="180"/>
              <w:rPr>
                <w:sz w:val="28"/>
                <w:szCs w:val="28"/>
                <w:lang w:eastAsia="en-US"/>
              </w:rPr>
            </w:pPr>
            <w:r>
              <w:rPr>
                <w:sz w:val="28"/>
                <w:szCs w:val="28"/>
                <w:lang w:eastAsia="en-US"/>
              </w:rPr>
              <w:t>Обеспечение работы отопительных и вентиляционных систем в помещении, обеспечение нормального температурного режима.</w:t>
            </w:r>
          </w:p>
        </w:tc>
        <w:tc>
          <w:tcPr>
            <w:tcW w:w="1980" w:type="dxa"/>
            <w:tcBorders>
              <w:top w:val="single" w:color="auto" w:sz="4" w:space="0"/>
              <w:left w:val="single" w:color="auto" w:sz="4" w:space="0"/>
              <w:bottom w:val="single" w:color="auto" w:sz="4" w:space="0"/>
              <w:right w:val="single" w:color="auto" w:sz="4" w:space="0"/>
            </w:tcBorders>
          </w:tcPr>
          <w:p w14:paraId="23738B81">
            <w:pPr>
              <w:spacing w:line="256" w:lineRule="auto"/>
              <w:ind w:left="180"/>
              <w:rPr>
                <w:sz w:val="28"/>
                <w:szCs w:val="28"/>
                <w:lang w:eastAsia="en-US"/>
              </w:rPr>
            </w:pPr>
            <w:r>
              <w:rPr>
                <w:sz w:val="28"/>
                <w:szCs w:val="28"/>
                <w:lang w:eastAsia="en-US"/>
              </w:rPr>
              <w:t>Постоянно</w:t>
            </w:r>
          </w:p>
        </w:tc>
        <w:tc>
          <w:tcPr>
            <w:tcW w:w="2340" w:type="dxa"/>
            <w:tcBorders>
              <w:top w:val="single" w:color="auto" w:sz="4" w:space="0"/>
              <w:left w:val="single" w:color="auto" w:sz="4" w:space="0"/>
              <w:bottom w:val="single" w:color="auto" w:sz="4" w:space="0"/>
              <w:right w:val="single" w:color="auto" w:sz="4" w:space="0"/>
            </w:tcBorders>
          </w:tcPr>
          <w:p w14:paraId="2C311C3E">
            <w:pPr>
              <w:rPr>
                <w:sz w:val="28"/>
                <w:szCs w:val="28"/>
              </w:rPr>
            </w:pPr>
            <w:r>
              <w:rPr>
                <w:sz w:val="28"/>
                <w:szCs w:val="28"/>
                <w:lang w:eastAsia="en-US"/>
              </w:rPr>
              <w:t>Директор СДК  Мухаметзянова А.В.</w:t>
            </w:r>
          </w:p>
        </w:tc>
      </w:tr>
      <w:tr w14:paraId="72FCCDE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5" w:hRule="atLeast"/>
        </w:trPr>
        <w:tc>
          <w:tcPr>
            <w:tcW w:w="720" w:type="dxa"/>
            <w:tcBorders>
              <w:top w:val="single" w:color="auto" w:sz="4" w:space="0"/>
              <w:left w:val="single" w:color="auto" w:sz="4" w:space="0"/>
              <w:bottom w:val="single" w:color="auto" w:sz="4" w:space="0"/>
              <w:right w:val="single" w:color="auto" w:sz="4" w:space="0"/>
            </w:tcBorders>
          </w:tcPr>
          <w:p w14:paraId="7CF40038">
            <w:pPr>
              <w:spacing w:line="256" w:lineRule="auto"/>
              <w:ind w:left="180"/>
              <w:rPr>
                <w:sz w:val="28"/>
                <w:szCs w:val="28"/>
                <w:lang w:eastAsia="en-US"/>
              </w:rPr>
            </w:pPr>
            <w:r>
              <w:rPr>
                <w:sz w:val="28"/>
                <w:szCs w:val="28"/>
                <w:lang w:eastAsia="en-US"/>
              </w:rPr>
              <w:t>4</w:t>
            </w:r>
          </w:p>
        </w:tc>
        <w:tc>
          <w:tcPr>
            <w:tcW w:w="4140" w:type="dxa"/>
            <w:tcBorders>
              <w:top w:val="single" w:color="auto" w:sz="4" w:space="0"/>
              <w:left w:val="single" w:color="auto" w:sz="4" w:space="0"/>
              <w:bottom w:val="single" w:color="auto" w:sz="4" w:space="0"/>
              <w:right w:val="single" w:color="auto" w:sz="4" w:space="0"/>
            </w:tcBorders>
          </w:tcPr>
          <w:p w14:paraId="5B1C7710">
            <w:pPr>
              <w:spacing w:line="256" w:lineRule="auto"/>
              <w:ind w:left="180"/>
              <w:rPr>
                <w:sz w:val="28"/>
                <w:szCs w:val="28"/>
                <w:highlight w:val="yellow"/>
                <w:lang w:eastAsia="en-US"/>
              </w:rPr>
            </w:pPr>
            <w:r>
              <w:rPr>
                <w:sz w:val="28"/>
                <w:szCs w:val="28"/>
                <w:lang w:eastAsia="en-US"/>
              </w:rPr>
              <w:t>Обеспечение соблюдения естественного и искусственного освещения в помещениях согласно нормам  СанПин 1.2.3685-21</w:t>
            </w:r>
          </w:p>
        </w:tc>
        <w:tc>
          <w:tcPr>
            <w:tcW w:w="1980" w:type="dxa"/>
            <w:tcBorders>
              <w:top w:val="single" w:color="auto" w:sz="4" w:space="0"/>
              <w:left w:val="single" w:color="auto" w:sz="4" w:space="0"/>
              <w:bottom w:val="single" w:color="auto" w:sz="4" w:space="0"/>
              <w:right w:val="single" w:color="auto" w:sz="4" w:space="0"/>
            </w:tcBorders>
          </w:tcPr>
          <w:p w14:paraId="7E15E219">
            <w:pPr>
              <w:spacing w:line="256" w:lineRule="auto"/>
              <w:ind w:left="180"/>
              <w:rPr>
                <w:sz w:val="28"/>
                <w:szCs w:val="28"/>
                <w:lang w:eastAsia="en-US"/>
              </w:rPr>
            </w:pPr>
            <w:r>
              <w:rPr>
                <w:sz w:val="28"/>
                <w:szCs w:val="28"/>
                <w:lang w:eastAsia="en-US"/>
              </w:rPr>
              <w:t>Постоянно</w:t>
            </w:r>
          </w:p>
        </w:tc>
        <w:tc>
          <w:tcPr>
            <w:tcW w:w="2340" w:type="dxa"/>
            <w:tcBorders>
              <w:top w:val="single" w:color="auto" w:sz="4" w:space="0"/>
              <w:left w:val="single" w:color="auto" w:sz="4" w:space="0"/>
              <w:bottom w:val="single" w:color="auto" w:sz="4" w:space="0"/>
              <w:right w:val="single" w:color="auto" w:sz="4" w:space="0"/>
            </w:tcBorders>
          </w:tcPr>
          <w:p w14:paraId="2F05AB1A">
            <w:pPr>
              <w:rPr>
                <w:sz w:val="28"/>
                <w:szCs w:val="28"/>
              </w:rPr>
            </w:pPr>
            <w:r>
              <w:rPr>
                <w:sz w:val="28"/>
                <w:szCs w:val="28"/>
                <w:lang w:eastAsia="en-US"/>
              </w:rPr>
              <w:t>Директор СДК  Мухаметзянова А.В.</w:t>
            </w:r>
          </w:p>
        </w:tc>
      </w:tr>
      <w:tr w14:paraId="088D6CE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5" w:hRule="atLeast"/>
        </w:trPr>
        <w:tc>
          <w:tcPr>
            <w:tcW w:w="720" w:type="dxa"/>
            <w:tcBorders>
              <w:top w:val="single" w:color="auto" w:sz="4" w:space="0"/>
              <w:left w:val="single" w:color="auto" w:sz="4" w:space="0"/>
              <w:bottom w:val="single" w:color="auto" w:sz="4" w:space="0"/>
              <w:right w:val="single" w:color="auto" w:sz="4" w:space="0"/>
            </w:tcBorders>
          </w:tcPr>
          <w:p w14:paraId="255F8CC4">
            <w:pPr>
              <w:spacing w:line="256" w:lineRule="auto"/>
              <w:ind w:left="180"/>
              <w:rPr>
                <w:sz w:val="28"/>
                <w:szCs w:val="28"/>
                <w:lang w:eastAsia="en-US"/>
              </w:rPr>
            </w:pPr>
            <w:r>
              <w:rPr>
                <w:sz w:val="28"/>
                <w:szCs w:val="28"/>
                <w:lang w:eastAsia="en-US"/>
              </w:rPr>
              <w:t>5</w:t>
            </w:r>
          </w:p>
        </w:tc>
        <w:tc>
          <w:tcPr>
            <w:tcW w:w="4140" w:type="dxa"/>
            <w:tcBorders>
              <w:top w:val="single" w:color="auto" w:sz="4" w:space="0"/>
              <w:left w:val="single" w:color="auto" w:sz="4" w:space="0"/>
              <w:bottom w:val="single" w:color="auto" w:sz="4" w:space="0"/>
              <w:right w:val="single" w:color="auto" w:sz="4" w:space="0"/>
            </w:tcBorders>
          </w:tcPr>
          <w:p w14:paraId="3AA1B6DC">
            <w:pPr>
              <w:spacing w:line="256" w:lineRule="auto"/>
              <w:ind w:left="180"/>
              <w:rPr>
                <w:sz w:val="28"/>
                <w:szCs w:val="28"/>
                <w:lang w:eastAsia="en-US"/>
              </w:rPr>
            </w:pPr>
            <w:r>
              <w:rPr>
                <w:sz w:val="28"/>
                <w:szCs w:val="28"/>
                <w:lang w:eastAsia="en-US"/>
              </w:rPr>
              <w:t>Обеспечение работников учреждения питьевой водой</w:t>
            </w:r>
          </w:p>
        </w:tc>
        <w:tc>
          <w:tcPr>
            <w:tcW w:w="1980" w:type="dxa"/>
            <w:tcBorders>
              <w:top w:val="single" w:color="auto" w:sz="4" w:space="0"/>
              <w:left w:val="single" w:color="auto" w:sz="4" w:space="0"/>
              <w:bottom w:val="single" w:color="auto" w:sz="4" w:space="0"/>
              <w:right w:val="single" w:color="auto" w:sz="4" w:space="0"/>
            </w:tcBorders>
          </w:tcPr>
          <w:p w14:paraId="38D34B65">
            <w:pPr>
              <w:spacing w:line="256" w:lineRule="auto"/>
              <w:ind w:left="180"/>
              <w:rPr>
                <w:sz w:val="28"/>
                <w:szCs w:val="28"/>
                <w:lang w:eastAsia="en-US"/>
              </w:rPr>
            </w:pPr>
            <w:r>
              <w:rPr>
                <w:sz w:val="28"/>
                <w:szCs w:val="28"/>
                <w:lang w:eastAsia="en-US"/>
              </w:rPr>
              <w:t>Постоянно</w:t>
            </w:r>
          </w:p>
        </w:tc>
        <w:tc>
          <w:tcPr>
            <w:tcW w:w="2340" w:type="dxa"/>
            <w:tcBorders>
              <w:top w:val="single" w:color="auto" w:sz="4" w:space="0"/>
              <w:left w:val="single" w:color="auto" w:sz="4" w:space="0"/>
              <w:bottom w:val="single" w:color="auto" w:sz="4" w:space="0"/>
              <w:right w:val="single" w:color="auto" w:sz="4" w:space="0"/>
            </w:tcBorders>
          </w:tcPr>
          <w:p w14:paraId="22D6D819">
            <w:pPr>
              <w:rPr>
                <w:sz w:val="28"/>
                <w:szCs w:val="28"/>
              </w:rPr>
            </w:pPr>
            <w:r>
              <w:rPr>
                <w:sz w:val="28"/>
                <w:szCs w:val="28"/>
                <w:lang w:eastAsia="en-US"/>
              </w:rPr>
              <w:t>Директор СДК  Мухаметзянова А.В.</w:t>
            </w:r>
          </w:p>
        </w:tc>
      </w:tr>
      <w:tr w14:paraId="1277F60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5" w:hRule="atLeast"/>
        </w:trPr>
        <w:tc>
          <w:tcPr>
            <w:tcW w:w="720" w:type="dxa"/>
            <w:tcBorders>
              <w:top w:val="single" w:color="auto" w:sz="4" w:space="0"/>
              <w:left w:val="single" w:color="auto" w:sz="4" w:space="0"/>
              <w:bottom w:val="single" w:color="auto" w:sz="4" w:space="0"/>
              <w:right w:val="single" w:color="auto" w:sz="4" w:space="0"/>
            </w:tcBorders>
          </w:tcPr>
          <w:p w14:paraId="6ED79F2D">
            <w:pPr>
              <w:spacing w:line="256" w:lineRule="auto"/>
              <w:ind w:left="180"/>
              <w:rPr>
                <w:sz w:val="28"/>
                <w:szCs w:val="28"/>
                <w:lang w:eastAsia="en-US"/>
              </w:rPr>
            </w:pPr>
            <w:r>
              <w:rPr>
                <w:sz w:val="28"/>
                <w:szCs w:val="28"/>
                <w:lang w:eastAsia="en-US"/>
              </w:rPr>
              <w:t>6</w:t>
            </w:r>
          </w:p>
        </w:tc>
        <w:tc>
          <w:tcPr>
            <w:tcW w:w="4140" w:type="dxa"/>
            <w:tcBorders>
              <w:top w:val="single" w:color="auto" w:sz="4" w:space="0"/>
              <w:left w:val="single" w:color="auto" w:sz="4" w:space="0"/>
              <w:bottom w:val="single" w:color="auto" w:sz="4" w:space="0"/>
              <w:right w:val="single" w:color="auto" w:sz="4" w:space="0"/>
            </w:tcBorders>
          </w:tcPr>
          <w:p w14:paraId="3E36BA1E">
            <w:pPr>
              <w:spacing w:line="256" w:lineRule="auto"/>
              <w:ind w:left="180"/>
              <w:rPr>
                <w:sz w:val="28"/>
                <w:szCs w:val="28"/>
                <w:lang w:eastAsia="en-US"/>
              </w:rPr>
            </w:pPr>
            <w:r>
              <w:rPr>
                <w:sz w:val="28"/>
                <w:szCs w:val="28"/>
                <w:lang w:eastAsia="en-US"/>
              </w:rPr>
              <w:t>Произведение проверок и обеспечение противопожарными средствами</w:t>
            </w:r>
          </w:p>
        </w:tc>
        <w:tc>
          <w:tcPr>
            <w:tcW w:w="1980" w:type="dxa"/>
            <w:tcBorders>
              <w:top w:val="single" w:color="auto" w:sz="4" w:space="0"/>
              <w:left w:val="single" w:color="auto" w:sz="4" w:space="0"/>
              <w:bottom w:val="single" w:color="auto" w:sz="4" w:space="0"/>
              <w:right w:val="single" w:color="auto" w:sz="4" w:space="0"/>
            </w:tcBorders>
          </w:tcPr>
          <w:p w14:paraId="38E0A400">
            <w:pPr>
              <w:spacing w:line="256" w:lineRule="auto"/>
              <w:ind w:left="180"/>
              <w:rPr>
                <w:sz w:val="28"/>
                <w:szCs w:val="28"/>
                <w:lang w:eastAsia="en-US"/>
              </w:rPr>
            </w:pPr>
            <w:r>
              <w:rPr>
                <w:sz w:val="28"/>
                <w:szCs w:val="28"/>
                <w:lang w:eastAsia="en-US"/>
              </w:rPr>
              <w:t>Постоянно, в течение года.</w:t>
            </w:r>
          </w:p>
        </w:tc>
        <w:tc>
          <w:tcPr>
            <w:tcW w:w="2340" w:type="dxa"/>
            <w:tcBorders>
              <w:top w:val="single" w:color="auto" w:sz="4" w:space="0"/>
              <w:left w:val="single" w:color="auto" w:sz="4" w:space="0"/>
              <w:bottom w:val="single" w:color="auto" w:sz="4" w:space="0"/>
              <w:right w:val="single" w:color="auto" w:sz="4" w:space="0"/>
            </w:tcBorders>
          </w:tcPr>
          <w:p w14:paraId="1982792A">
            <w:pPr>
              <w:rPr>
                <w:sz w:val="28"/>
                <w:szCs w:val="28"/>
              </w:rPr>
            </w:pPr>
            <w:r>
              <w:rPr>
                <w:sz w:val="28"/>
                <w:szCs w:val="28"/>
                <w:lang w:eastAsia="en-US"/>
              </w:rPr>
              <w:t>Директор СДК  Мухаметзянова А.В.</w:t>
            </w:r>
          </w:p>
        </w:tc>
      </w:tr>
      <w:tr w14:paraId="5DACF1C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5" w:hRule="atLeast"/>
        </w:trPr>
        <w:tc>
          <w:tcPr>
            <w:tcW w:w="720" w:type="dxa"/>
            <w:tcBorders>
              <w:top w:val="single" w:color="auto" w:sz="4" w:space="0"/>
              <w:left w:val="single" w:color="auto" w:sz="4" w:space="0"/>
              <w:bottom w:val="single" w:color="auto" w:sz="4" w:space="0"/>
              <w:right w:val="single" w:color="auto" w:sz="4" w:space="0"/>
            </w:tcBorders>
          </w:tcPr>
          <w:p w14:paraId="17F89D23">
            <w:pPr>
              <w:spacing w:line="256" w:lineRule="auto"/>
              <w:ind w:left="180"/>
              <w:rPr>
                <w:sz w:val="28"/>
                <w:szCs w:val="28"/>
                <w:lang w:eastAsia="en-US"/>
              </w:rPr>
            </w:pPr>
            <w:r>
              <w:rPr>
                <w:sz w:val="28"/>
                <w:szCs w:val="28"/>
                <w:lang w:eastAsia="en-US"/>
              </w:rPr>
              <w:t>7</w:t>
            </w:r>
          </w:p>
        </w:tc>
        <w:tc>
          <w:tcPr>
            <w:tcW w:w="4140" w:type="dxa"/>
            <w:tcBorders>
              <w:top w:val="single" w:color="auto" w:sz="4" w:space="0"/>
              <w:left w:val="single" w:color="auto" w:sz="4" w:space="0"/>
              <w:bottom w:val="single" w:color="auto" w:sz="4" w:space="0"/>
              <w:right w:val="single" w:color="auto" w:sz="4" w:space="0"/>
            </w:tcBorders>
          </w:tcPr>
          <w:p w14:paraId="4740A0F1">
            <w:pPr>
              <w:spacing w:line="256" w:lineRule="auto"/>
              <w:ind w:left="180"/>
              <w:rPr>
                <w:sz w:val="28"/>
                <w:szCs w:val="28"/>
                <w:lang w:eastAsia="en-US"/>
              </w:rPr>
            </w:pPr>
            <w:r>
              <w:rPr>
                <w:sz w:val="28"/>
                <w:szCs w:val="28"/>
                <w:lang w:eastAsia="en-US"/>
              </w:rPr>
              <w:t>Произведение замера сопротивления изоляции токоведущих жил.</w:t>
            </w:r>
          </w:p>
        </w:tc>
        <w:tc>
          <w:tcPr>
            <w:tcW w:w="1980" w:type="dxa"/>
            <w:tcBorders>
              <w:top w:val="single" w:color="auto" w:sz="4" w:space="0"/>
              <w:left w:val="single" w:color="auto" w:sz="4" w:space="0"/>
              <w:bottom w:val="single" w:color="auto" w:sz="4" w:space="0"/>
              <w:right w:val="single" w:color="auto" w:sz="4" w:space="0"/>
            </w:tcBorders>
          </w:tcPr>
          <w:p w14:paraId="741DD7F5">
            <w:pPr>
              <w:spacing w:line="256" w:lineRule="auto"/>
              <w:ind w:left="180"/>
              <w:rPr>
                <w:sz w:val="28"/>
                <w:szCs w:val="28"/>
                <w:lang w:eastAsia="en-US"/>
              </w:rPr>
            </w:pPr>
            <w:r>
              <w:rPr>
                <w:sz w:val="28"/>
                <w:szCs w:val="28"/>
                <w:lang w:eastAsia="en-US"/>
              </w:rPr>
              <w:t>1 раз в 3 года</w:t>
            </w:r>
          </w:p>
        </w:tc>
        <w:tc>
          <w:tcPr>
            <w:tcW w:w="2340" w:type="dxa"/>
            <w:tcBorders>
              <w:top w:val="single" w:color="auto" w:sz="4" w:space="0"/>
              <w:left w:val="single" w:color="auto" w:sz="4" w:space="0"/>
              <w:bottom w:val="single" w:color="auto" w:sz="4" w:space="0"/>
              <w:right w:val="single" w:color="auto" w:sz="4" w:space="0"/>
            </w:tcBorders>
          </w:tcPr>
          <w:p w14:paraId="20375649">
            <w:pPr>
              <w:rPr>
                <w:sz w:val="28"/>
                <w:szCs w:val="28"/>
              </w:rPr>
            </w:pPr>
            <w:r>
              <w:rPr>
                <w:sz w:val="28"/>
                <w:szCs w:val="28"/>
                <w:lang w:eastAsia="en-US"/>
              </w:rPr>
              <w:t>Директор СДК  Мухаметзянова А.В.</w:t>
            </w:r>
          </w:p>
        </w:tc>
      </w:tr>
      <w:tr w14:paraId="7F70C49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5" w:hRule="atLeast"/>
        </w:trPr>
        <w:tc>
          <w:tcPr>
            <w:tcW w:w="720" w:type="dxa"/>
            <w:tcBorders>
              <w:top w:val="single" w:color="auto" w:sz="4" w:space="0"/>
              <w:left w:val="single" w:color="auto" w:sz="4" w:space="0"/>
              <w:bottom w:val="single" w:color="auto" w:sz="4" w:space="0"/>
              <w:right w:val="single" w:color="auto" w:sz="4" w:space="0"/>
            </w:tcBorders>
          </w:tcPr>
          <w:p w14:paraId="5146A893">
            <w:pPr>
              <w:spacing w:line="256" w:lineRule="auto"/>
              <w:ind w:left="180"/>
              <w:rPr>
                <w:sz w:val="28"/>
                <w:szCs w:val="28"/>
                <w:lang w:eastAsia="en-US"/>
              </w:rPr>
            </w:pPr>
            <w:r>
              <w:rPr>
                <w:sz w:val="28"/>
                <w:szCs w:val="28"/>
                <w:lang w:eastAsia="en-US"/>
              </w:rPr>
              <w:t>8</w:t>
            </w:r>
          </w:p>
        </w:tc>
        <w:tc>
          <w:tcPr>
            <w:tcW w:w="4140" w:type="dxa"/>
            <w:tcBorders>
              <w:top w:val="single" w:color="auto" w:sz="4" w:space="0"/>
              <w:left w:val="single" w:color="auto" w:sz="4" w:space="0"/>
              <w:bottom w:val="single" w:color="auto" w:sz="4" w:space="0"/>
              <w:right w:val="single" w:color="auto" w:sz="4" w:space="0"/>
            </w:tcBorders>
          </w:tcPr>
          <w:p w14:paraId="2EDDAC6F">
            <w:pPr>
              <w:spacing w:line="256" w:lineRule="auto"/>
              <w:ind w:left="180"/>
              <w:rPr>
                <w:sz w:val="28"/>
                <w:szCs w:val="28"/>
                <w:lang w:eastAsia="en-US"/>
              </w:rPr>
            </w:pPr>
            <w:r>
              <w:rPr>
                <w:sz w:val="28"/>
                <w:szCs w:val="28"/>
                <w:lang w:eastAsia="en-US"/>
              </w:rPr>
              <w:t>Организация медицинских осмотров</w:t>
            </w:r>
          </w:p>
        </w:tc>
        <w:tc>
          <w:tcPr>
            <w:tcW w:w="1980" w:type="dxa"/>
            <w:tcBorders>
              <w:top w:val="single" w:color="auto" w:sz="4" w:space="0"/>
              <w:left w:val="single" w:color="auto" w:sz="4" w:space="0"/>
              <w:bottom w:val="single" w:color="auto" w:sz="4" w:space="0"/>
              <w:right w:val="single" w:color="auto" w:sz="4" w:space="0"/>
            </w:tcBorders>
          </w:tcPr>
          <w:p w14:paraId="237D1AFC">
            <w:pPr>
              <w:spacing w:line="256" w:lineRule="auto"/>
              <w:ind w:left="180"/>
              <w:rPr>
                <w:sz w:val="28"/>
                <w:szCs w:val="28"/>
                <w:lang w:eastAsia="en-US"/>
              </w:rPr>
            </w:pPr>
            <w:r>
              <w:rPr>
                <w:sz w:val="28"/>
                <w:szCs w:val="28"/>
                <w:lang w:eastAsia="en-US"/>
              </w:rPr>
              <w:t>Согласно графику</w:t>
            </w:r>
          </w:p>
        </w:tc>
        <w:tc>
          <w:tcPr>
            <w:tcW w:w="2340" w:type="dxa"/>
            <w:tcBorders>
              <w:top w:val="single" w:color="auto" w:sz="4" w:space="0"/>
              <w:left w:val="single" w:color="auto" w:sz="4" w:space="0"/>
              <w:bottom w:val="single" w:color="auto" w:sz="4" w:space="0"/>
              <w:right w:val="single" w:color="auto" w:sz="4" w:space="0"/>
            </w:tcBorders>
          </w:tcPr>
          <w:p w14:paraId="0EF39E9A">
            <w:pPr>
              <w:rPr>
                <w:sz w:val="28"/>
                <w:szCs w:val="28"/>
              </w:rPr>
            </w:pPr>
            <w:r>
              <w:rPr>
                <w:sz w:val="28"/>
                <w:szCs w:val="28"/>
                <w:lang w:eastAsia="en-US"/>
              </w:rPr>
              <w:t>Директор СДК  Мухаметзянова А.В.</w:t>
            </w:r>
          </w:p>
        </w:tc>
      </w:tr>
      <w:tr w14:paraId="33D4F4E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5" w:hRule="atLeast"/>
        </w:trPr>
        <w:tc>
          <w:tcPr>
            <w:tcW w:w="720" w:type="dxa"/>
            <w:tcBorders>
              <w:top w:val="single" w:color="auto" w:sz="4" w:space="0"/>
              <w:left w:val="single" w:color="auto" w:sz="4" w:space="0"/>
              <w:bottom w:val="single" w:color="auto" w:sz="4" w:space="0"/>
              <w:right w:val="single" w:color="auto" w:sz="4" w:space="0"/>
            </w:tcBorders>
          </w:tcPr>
          <w:p w14:paraId="39CCE394">
            <w:pPr>
              <w:spacing w:line="256" w:lineRule="auto"/>
              <w:ind w:left="180"/>
              <w:rPr>
                <w:sz w:val="28"/>
                <w:szCs w:val="28"/>
                <w:lang w:eastAsia="en-US"/>
              </w:rPr>
            </w:pPr>
            <w:r>
              <w:rPr>
                <w:sz w:val="28"/>
                <w:szCs w:val="28"/>
                <w:lang w:eastAsia="en-US"/>
              </w:rPr>
              <w:t>9</w:t>
            </w:r>
          </w:p>
        </w:tc>
        <w:tc>
          <w:tcPr>
            <w:tcW w:w="4140" w:type="dxa"/>
            <w:tcBorders>
              <w:top w:val="single" w:color="auto" w:sz="4" w:space="0"/>
              <w:left w:val="single" w:color="auto" w:sz="4" w:space="0"/>
              <w:bottom w:val="single" w:color="auto" w:sz="4" w:space="0"/>
              <w:right w:val="single" w:color="auto" w:sz="4" w:space="0"/>
            </w:tcBorders>
          </w:tcPr>
          <w:p w14:paraId="4A5C98E5">
            <w:pPr>
              <w:spacing w:line="256" w:lineRule="auto"/>
              <w:ind w:left="180"/>
              <w:rPr>
                <w:sz w:val="28"/>
                <w:szCs w:val="28"/>
                <w:lang w:eastAsia="en-US"/>
              </w:rPr>
            </w:pPr>
            <w:r>
              <w:rPr>
                <w:sz w:val="28"/>
                <w:szCs w:val="28"/>
                <w:lang w:eastAsia="en-US"/>
              </w:rPr>
              <w:t>Проведение инструктажа среди работников учреждения по охране труда.</w:t>
            </w:r>
          </w:p>
          <w:p w14:paraId="2C69E8D0">
            <w:pPr>
              <w:numPr>
                <w:ilvl w:val="0"/>
                <w:numId w:val="3"/>
              </w:numPr>
              <w:spacing w:line="256" w:lineRule="auto"/>
              <w:rPr>
                <w:sz w:val="28"/>
                <w:szCs w:val="28"/>
                <w:lang w:eastAsia="en-US"/>
              </w:rPr>
            </w:pPr>
            <w:r>
              <w:rPr>
                <w:sz w:val="28"/>
                <w:szCs w:val="28"/>
                <w:lang w:eastAsia="en-US"/>
              </w:rPr>
              <w:t>вводный</w:t>
            </w:r>
          </w:p>
          <w:p w14:paraId="65E53DB6">
            <w:pPr>
              <w:spacing w:line="256" w:lineRule="auto"/>
              <w:ind w:left="180"/>
              <w:rPr>
                <w:sz w:val="28"/>
                <w:szCs w:val="28"/>
                <w:lang w:eastAsia="en-US"/>
              </w:rPr>
            </w:pPr>
          </w:p>
          <w:p w14:paraId="170650CF">
            <w:pPr>
              <w:spacing w:line="256" w:lineRule="auto"/>
              <w:ind w:left="180"/>
              <w:rPr>
                <w:sz w:val="28"/>
                <w:szCs w:val="28"/>
                <w:lang w:eastAsia="en-US"/>
              </w:rPr>
            </w:pPr>
            <w:r>
              <w:rPr>
                <w:sz w:val="28"/>
                <w:szCs w:val="28"/>
                <w:lang w:eastAsia="en-US"/>
              </w:rPr>
              <w:t>*    первичный</w:t>
            </w:r>
          </w:p>
          <w:p w14:paraId="15DCAB47">
            <w:pPr>
              <w:spacing w:line="256" w:lineRule="auto"/>
              <w:ind w:left="180"/>
              <w:rPr>
                <w:sz w:val="28"/>
                <w:szCs w:val="28"/>
                <w:lang w:eastAsia="en-US"/>
              </w:rPr>
            </w:pPr>
            <w:r>
              <w:rPr>
                <w:sz w:val="28"/>
                <w:szCs w:val="28"/>
                <w:lang w:eastAsia="en-US"/>
              </w:rPr>
              <w:t>*    на рабочем месте</w:t>
            </w:r>
          </w:p>
          <w:p w14:paraId="5E81335B">
            <w:pPr>
              <w:spacing w:line="256" w:lineRule="auto"/>
              <w:ind w:left="180"/>
              <w:rPr>
                <w:sz w:val="28"/>
                <w:szCs w:val="28"/>
                <w:lang w:eastAsia="en-US"/>
              </w:rPr>
            </w:pPr>
            <w:r>
              <w:rPr>
                <w:sz w:val="28"/>
                <w:szCs w:val="28"/>
                <w:lang w:eastAsia="en-US"/>
              </w:rPr>
              <w:t>*    по пожарной безопасности</w:t>
            </w:r>
          </w:p>
          <w:p w14:paraId="6214EA78">
            <w:pPr>
              <w:spacing w:line="256" w:lineRule="auto"/>
              <w:ind w:left="180"/>
              <w:rPr>
                <w:sz w:val="28"/>
                <w:szCs w:val="28"/>
                <w:lang w:eastAsia="en-US"/>
              </w:rPr>
            </w:pPr>
            <w:r>
              <w:rPr>
                <w:sz w:val="28"/>
                <w:szCs w:val="28"/>
                <w:lang w:eastAsia="en-US"/>
              </w:rPr>
              <w:t>*    по электробезопасности</w:t>
            </w:r>
          </w:p>
        </w:tc>
        <w:tc>
          <w:tcPr>
            <w:tcW w:w="1980" w:type="dxa"/>
            <w:tcBorders>
              <w:top w:val="single" w:color="auto" w:sz="4" w:space="0"/>
              <w:left w:val="single" w:color="auto" w:sz="4" w:space="0"/>
              <w:bottom w:val="single" w:color="auto" w:sz="4" w:space="0"/>
              <w:right w:val="single" w:color="auto" w:sz="4" w:space="0"/>
            </w:tcBorders>
          </w:tcPr>
          <w:p w14:paraId="2D9E9AAF">
            <w:pPr>
              <w:spacing w:line="256" w:lineRule="auto"/>
              <w:ind w:left="180"/>
              <w:rPr>
                <w:sz w:val="28"/>
                <w:szCs w:val="28"/>
                <w:lang w:eastAsia="en-US"/>
              </w:rPr>
            </w:pPr>
          </w:p>
          <w:p w14:paraId="267D64BD">
            <w:pPr>
              <w:spacing w:line="256" w:lineRule="auto"/>
              <w:ind w:left="180"/>
              <w:rPr>
                <w:sz w:val="28"/>
                <w:szCs w:val="28"/>
                <w:lang w:eastAsia="en-US"/>
              </w:rPr>
            </w:pPr>
          </w:p>
          <w:p w14:paraId="6F485AAE">
            <w:pPr>
              <w:spacing w:line="256" w:lineRule="auto"/>
              <w:ind w:left="180"/>
              <w:rPr>
                <w:sz w:val="28"/>
                <w:szCs w:val="28"/>
                <w:lang w:eastAsia="en-US"/>
              </w:rPr>
            </w:pPr>
            <w:r>
              <w:rPr>
                <w:sz w:val="28"/>
                <w:szCs w:val="28"/>
                <w:lang w:eastAsia="en-US"/>
              </w:rPr>
              <w:t>При поступление на работу.</w:t>
            </w:r>
          </w:p>
          <w:p w14:paraId="447A6F68">
            <w:pPr>
              <w:spacing w:line="256" w:lineRule="auto"/>
              <w:ind w:left="180"/>
              <w:rPr>
                <w:sz w:val="28"/>
                <w:szCs w:val="28"/>
                <w:lang w:eastAsia="en-US"/>
              </w:rPr>
            </w:pPr>
            <w:r>
              <w:rPr>
                <w:sz w:val="28"/>
                <w:szCs w:val="28"/>
                <w:lang w:eastAsia="en-US"/>
              </w:rPr>
              <w:t>2 раза в год</w:t>
            </w:r>
          </w:p>
        </w:tc>
        <w:tc>
          <w:tcPr>
            <w:tcW w:w="2340" w:type="dxa"/>
            <w:tcBorders>
              <w:top w:val="single" w:color="auto" w:sz="4" w:space="0"/>
              <w:left w:val="single" w:color="auto" w:sz="4" w:space="0"/>
              <w:bottom w:val="single" w:color="auto" w:sz="4" w:space="0"/>
              <w:right w:val="single" w:color="auto" w:sz="4" w:space="0"/>
            </w:tcBorders>
          </w:tcPr>
          <w:p w14:paraId="1A562699">
            <w:pPr>
              <w:rPr>
                <w:sz w:val="28"/>
                <w:szCs w:val="28"/>
              </w:rPr>
            </w:pPr>
            <w:r>
              <w:rPr>
                <w:sz w:val="28"/>
                <w:szCs w:val="28"/>
                <w:lang w:eastAsia="en-US"/>
              </w:rPr>
              <w:t>Директор СДК  Мухаметзянова А.В.</w:t>
            </w:r>
          </w:p>
        </w:tc>
      </w:tr>
      <w:tr w14:paraId="4CD1DED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5" w:hRule="atLeast"/>
        </w:trPr>
        <w:tc>
          <w:tcPr>
            <w:tcW w:w="720" w:type="dxa"/>
            <w:tcBorders>
              <w:top w:val="single" w:color="auto" w:sz="4" w:space="0"/>
              <w:left w:val="single" w:color="auto" w:sz="4" w:space="0"/>
              <w:bottom w:val="single" w:color="auto" w:sz="4" w:space="0"/>
              <w:right w:val="single" w:color="auto" w:sz="4" w:space="0"/>
            </w:tcBorders>
          </w:tcPr>
          <w:p w14:paraId="0EC5D6FA">
            <w:pPr>
              <w:spacing w:line="256" w:lineRule="auto"/>
              <w:ind w:left="180"/>
              <w:rPr>
                <w:sz w:val="28"/>
                <w:szCs w:val="28"/>
                <w:lang w:eastAsia="en-US"/>
              </w:rPr>
            </w:pPr>
            <w:r>
              <w:rPr>
                <w:sz w:val="28"/>
                <w:szCs w:val="28"/>
                <w:lang w:eastAsia="en-US"/>
              </w:rPr>
              <w:t>10</w:t>
            </w:r>
          </w:p>
        </w:tc>
        <w:tc>
          <w:tcPr>
            <w:tcW w:w="4140" w:type="dxa"/>
            <w:tcBorders>
              <w:top w:val="single" w:color="auto" w:sz="4" w:space="0"/>
              <w:left w:val="single" w:color="auto" w:sz="4" w:space="0"/>
              <w:bottom w:val="single" w:color="auto" w:sz="4" w:space="0"/>
              <w:right w:val="single" w:color="auto" w:sz="4" w:space="0"/>
            </w:tcBorders>
          </w:tcPr>
          <w:p w14:paraId="7E423E85">
            <w:pPr>
              <w:spacing w:line="256" w:lineRule="auto"/>
              <w:ind w:left="180"/>
              <w:rPr>
                <w:sz w:val="28"/>
                <w:szCs w:val="28"/>
                <w:lang w:eastAsia="en-US"/>
              </w:rPr>
            </w:pPr>
            <w:r>
              <w:rPr>
                <w:sz w:val="28"/>
                <w:szCs w:val="28"/>
                <w:lang w:eastAsia="en-US"/>
              </w:rPr>
              <w:t>Проведение анализа состояния условий труда, заболевания, травматизма</w:t>
            </w:r>
          </w:p>
        </w:tc>
        <w:tc>
          <w:tcPr>
            <w:tcW w:w="1980" w:type="dxa"/>
            <w:tcBorders>
              <w:top w:val="single" w:color="auto" w:sz="4" w:space="0"/>
              <w:left w:val="single" w:color="auto" w:sz="4" w:space="0"/>
              <w:bottom w:val="single" w:color="auto" w:sz="4" w:space="0"/>
              <w:right w:val="single" w:color="auto" w:sz="4" w:space="0"/>
            </w:tcBorders>
          </w:tcPr>
          <w:p w14:paraId="5D197F3E">
            <w:pPr>
              <w:spacing w:line="256" w:lineRule="auto"/>
              <w:ind w:left="180"/>
              <w:rPr>
                <w:sz w:val="28"/>
                <w:szCs w:val="28"/>
                <w:lang w:eastAsia="en-US"/>
              </w:rPr>
            </w:pPr>
            <w:r>
              <w:rPr>
                <w:sz w:val="28"/>
                <w:szCs w:val="28"/>
                <w:lang w:eastAsia="en-US"/>
              </w:rPr>
              <w:t>Ежегодно</w:t>
            </w:r>
          </w:p>
        </w:tc>
        <w:tc>
          <w:tcPr>
            <w:tcW w:w="2340" w:type="dxa"/>
            <w:tcBorders>
              <w:top w:val="single" w:color="auto" w:sz="4" w:space="0"/>
              <w:left w:val="single" w:color="auto" w:sz="4" w:space="0"/>
              <w:bottom w:val="single" w:color="auto" w:sz="4" w:space="0"/>
              <w:right w:val="single" w:color="auto" w:sz="4" w:space="0"/>
            </w:tcBorders>
          </w:tcPr>
          <w:p w14:paraId="6BEFB840">
            <w:pPr>
              <w:rPr>
                <w:sz w:val="28"/>
                <w:szCs w:val="28"/>
              </w:rPr>
            </w:pPr>
            <w:r>
              <w:rPr>
                <w:sz w:val="28"/>
                <w:szCs w:val="28"/>
                <w:lang w:eastAsia="en-US"/>
              </w:rPr>
              <w:t>Директор СДК  Мухаметзянова А.В.</w:t>
            </w:r>
          </w:p>
        </w:tc>
      </w:tr>
      <w:tr w14:paraId="4BD58A1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5" w:hRule="atLeast"/>
        </w:trPr>
        <w:tc>
          <w:tcPr>
            <w:tcW w:w="720" w:type="dxa"/>
            <w:tcBorders>
              <w:top w:val="single" w:color="auto" w:sz="4" w:space="0"/>
              <w:left w:val="single" w:color="auto" w:sz="4" w:space="0"/>
              <w:bottom w:val="single" w:color="auto" w:sz="4" w:space="0"/>
              <w:right w:val="single" w:color="auto" w:sz="4" w:space="0"/>
            </w:tcBorders>
          </w:tcPr>
          <w:p w14:paraId="65B0E837">
            <w:pPr>
              <w:spacing w:line="256" w:lineRule="auto"/>
              <w:ind w:left="180"/>
              <w:rPr>
                <w:sz w:val="28"/>
                <w:szCs w:val="28"/>
                <w:lang w:eastAsia="en-US"/>
              </w:rPr>
            </w:pPr>
            <w:r>
              <w:rPr>
                <w:sz w:val="28"/>
                <w:szCs w:val="28"/>
                <w:lang w:eastAsia="en-US"/>
              </w:rPr>
              <w:t>11</w:t>
            </w:r>
          </w:p>
        </w:tc>
        <w:tc>
          <w:tcPr>
            <w:tcW w:w="4140" w:type="dxa"/>
            <w:tcBorders>
              <w:top w:val="single" w:color="auto" w:sz="4" w:space="0"/>
              <w:left w:val="single" w:color="auto" w:sz="4" w:space="0"/>
              <w:bottom w:val="single" w:color="auto" w:sz="4" w:space="0"/>
              <w:right w:val="single" w:color="auto" w:sz="4" w:space="0"/>
            </w:tcBorders>
          </w:tcPr>
          <w:p w14:paraId="272E9AB9">
            <w:pPr>
              <w:spacing w:line="256" w:lineRule="auto"/>
              <w:ind w:left="180"/>
              <w:rPr>
                <w:sz w:val="28"/>
                <w:szCs w:val="28"/>
                <w:lang w:eastAsia="en-US"/>
              </w:rPr>
            </w:pPr>
            <w:r>
              <w:rPr>
                <w:sz w:val="28"/>
                <w:szCs w:val="28"/>
                <w:lang w:eastAsia="en-US"/>
              </w:rPr>
              <w:t>Проведение специальной оценки условий труда</w:t>
            </w:r>
          </w:p>
        </w:tc>
        <w:tc>
          <w:tcPr>
            <w:tcW w:w="1980" w:type="dxa"/>
            <w:tcBorders>
              <w:top w:val="single" w:color="auto" w:sz="4" w:space="0"/>
              <w:left w:val="single" w:color="auto" w:sz="4" w:space="0"/>
              <w:bottom w:val="single" w:color="auto" w:sz="4" w:space="0"/>
              <w:right w:val="single" w:color="auto" w:sz="4" w:space="0"/>
            </w:tcBorders>
          </w:tcPr>
          <w:p w14:paraId="6A027E13">
            <w:pPr>
              <w:spacing w:line="256" w:lineRule="auto"/>
              <w:ind w:left="180"/>
              <w:rPr>
                <w:sz w:val="28"/>
                <w:szCs w:val="28"/>
                <w:lang w:eastAsia="en-US"/>
              </w:rPr>
            </w:pPr>
            <w:r>
              <w:rPr>
                <w:sz w:val="28"/>
                <w:szCs w:val="28"/>
                <w:lang w:eastAsia="en-US"/>
              </w:rPr>
              <w:t>1 раз в 5 лет</w:t>
            </w:r>
          </w:p>
        </w:tc>
        <w:tc>
          <w:tcPr>
            <w:tcW w:w="2340" w:type="dxa"/>
            <w:tcBorders>
              <w:top w:val="single" w:color="auto" w:sz="4" w:space="0"/>
              <w:left w:val="single" w:color="auto" w:sz="4" w:space="0"/>
              <w:bottom w:val="single" w:color="auto" w:sz="4" w:space="0"/>
              <w:right w:val="single" w:color="auto" w:sz="4" w:space="0"/>
            </w:tcBorders>
          </w:tcPr>
          <w:p w14:paraId="0084AC9B">
            <w:pPr>
              <w:rPr>
                <w:sz w:val="28"/>
                <w:szCs w:val="28"/>
              </w:rPr>
            </w:pPr>
            <w:r>
              <w:rPr>
                <w:sz w:val="28"/>
                <w:szCs w:val="28"/>
                <w:lang w:eastAsia="en-US"/>
              </w:rPr>
              <w:t>Директор СДК  Мухаметзянова А.В.</w:t>
            </w:r>
          </w:p>
        </w:tc>
      </w:tr>
      <w:tr w14:paraId="1CCC6B2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5" w:hRule="atLeast"/>
        </w:trPr>
        <w:tc>
          <w:tcPr>
            <w:tcW w:w="720" w:type="dxa"/>
            <w:tcBorders>
              <w:top w:val="single" w:color="auto" w:sz="4" w:space="0"/>
              <w:left w:val="single" w:color="auto" w:sz="4" w:space="0"/>
              <w:bottom w:val="single" w:color="auto" w:sz="4" w:space="0"/>
              <w:right w:val="single" w:color="auto" w:sz="4" w:space="0"/>
            </w:tcBorders>
          </w:tcPr>
          <w:p w14:paraId="403E5D84">
            <w:pPr>
              <w:spacing w:line="256" w:lineRule="auto"/>
              <w:ind w:left="180"/>
              <w:rPr>
                <w:sz w:val="28"/>
                <w:szCs w:val="28"/>
                <w:lang w:eastAsia="en-US"/>
              </w:rPr>
            </w:pPr>
            <w:r>
              <w:rPr>
                <w:sz w:val="28"/>
                <w:szCs w:val="28"/>
                <w:lang w:eastAsia="en-US"/>
              </w:rPr>
              <w:t>12</w:t>
            </w:r>
          </w:p>
        </w:tc>
        <w:tc>
          <w:tcPr>
            <w:tcW w:w="4140" w:type="dxa"/>
            <w:tcBorders>
              <w:top w:val="single" w:color="auto" w:sz="4" w:space="0"/>
              <w:left w:val="single" w:color="auto" w:sz="4" w:space="0"/>
              <w:bottom w:val="single" w:color="auto" w:sz="4" w:space="0"/>
              <w:right w:val="single" w:color="auto" w:sz="4" w:space="0"/>
            </w:tcBorders>
          </w:tcPr>
          <w:p w14:paraId="118512BA">
            <w:pPr>
              <w:spacing w:line="256" w:lineRule="auto"/>
              <w:ind w:left="180"/>
              <w:rPr>
                <w:sz w:val="28"/>
                <w:szCs w:val="28"/>
                <w:lang w:eastAsia="en-US"/>
              </w:rPr>
            </w:pPr>
            <w:r>
              <w:rPr>
                <w:sz w:val="28"/>
                <w:szCs w:val="28"/>
                <w:lang w:eastAsia="en-US"/>
              </w:rPr>
              <w:t>Приобретение наглядных пособий, проведение выставок по охране труда и безопасности (пожарной, дорожного движения, на воде).</w:t>
            </w:r>
          </w:p>
        </w:tc>
        <w:tc>
          <w:tcPr>
            <w:tcW w:w="1980" w:type="dxa"/>
            <w:tcBorders>
              <w:top w:val="single" w:color="auto" w:sz="4" w:space="0"/>
              <w:left w:val="single" w:color="auto" w:sz="4" w:space="0"/>
              <w:bottom w:val="single" w:color="auto" w:sz="4" w:space="0"/>
              <w:right w:val="single" w:color="auto" w:sz="4" w:space="0"/>
            </w:tcBorders>
          </w:tcPr>
          <w:p w14:paraId="21F30B14">
            <w:pPr>
              <w:spacing w:line="256" w:lineRule="auto"/>
              <w:ind w:left="180"/>
              <w:rPr>
                <w:sz w:val="28"/>
                <w:szCs w:val="28"/>
                <w:lang w:eastAsia="en-US"/>
              </w:rPr>
            </w:pPr>
            <w:r>
              <w:rPr>
                <w:sz w:val="28"/>
                <w:szCs w:val="28"/>
                <w:lang w:eastAsia="en-US"/>
              </w:rPr>
              <w:t>В течение года</w:t>
            </w:r>
          </w:p>
        </w:tc>
        <w:tc>
          <w:tcPr>
            <w:tcW w:w="2340" w:type="dxa"/>
            <w:tcBorders>
              <w:top w:val="single" w:color="auto" w:sz="4" w:space="0"/>
              <w:left w:val="single" w:color="auto" w:sz="4" w:space="0"/>
              <w:bottom w:val="single" w:color="auto" w:sz="4" w:space="0"/>
              <w:right w:val="single" w:color="auto" w:sz="4" w:space="0"/>
            </w:tcBorders>
          </w:tcPr>
          <w:p w14:paraId="59B6B6AF">
            <w:pPr>
              <w:rPr>
                <w:sz w:val="28"/>
                <w:szCs w:val="28"/>
              </w:rPr>
            </w:pPr>
            <w:r>
              <w:rPr>
                <w:sz w:val="28"/>
                <w:szCs w:val="28"/>
                <w:lang w:eastAsia="en-US"/>
              </w:rPr>
              <w:t>Директор СДК  Мухаметзянова А.В.</w:t>
            </w:r>
          </w:p>
        </w:tc>
      </w:tr>
      <w:tr w14:paraId="6F81A54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5" w:hRule="atLeast"/>
        </w:trPr>
        <w:tc>
          <w:tcPr>
            <w:tcW w:w="720" w:type="dxa"/>
            <w:tcBorders>
              <w:top w:val="single" w:color="auto" w:sz="4" w:space="0"/>
              <w:left w:val="single" w:color="auto" w:sz="4" w:space="0"/>
              <w:bottom w:val="single" w:color="auto" w:sz="4" w:space="0"/>
              <w:right w:val="single" w:color="auto" w:sz="4" w:space="0"/>
            </w:tcBorders>
          </w:tcPr>
          <w:p w14:paraId="1583394A">
            <w:pPr>
              <w:spacing w:line="256" w:lineRule="auto"/>
              <w:ind w:left="180"/>
              <w:rPr>
                <w:sz w:val="28"/>
                <w:szCs w:val="28"/>
                <w:lang w:eastAsia="en-US"/>
              </w:rPr>
            </w:pPr>
            <w:r>
              <w:rPr>
                <w:sz w:val="28"/>
                <w:szCs w:val="28"/>
                <w:lang w:eastAsia="en-US"/>
              </w:rPr>
              <w:t>13</w:t>
            </w:r>
          </w:p>
        </w:tc>
        <w:tc>
          <w:tcPr>
            <w:tcW w:w="4140" w:type="dxa"/>
            <w:tcBorders>
              <w:top w:val="single" w:color="auto" w:sz="4" w:space="0"/>
              <w:left w:val="single" w:color="auto" w:sz="4" w:space="0"/>
              <w:bottom w:val="single" w:color="auto" w:sz="4" w:space="0"/>
              <w:right w:val="single" w:color="auto" w:sz="4" w:space="0"/>
            </w:tcBorders>
          </w:tcPr>
          <w:p w14:paraId="56F24066">
            <w:pPr>
              <w:spacing w:line="256" w:lineRule="auto"/>
              <w:ind w:left="180"/>
              <w:rPr>
                <w:sz w:val="28"/>
                <w:szCs w:val="28"/>
                <w:lang w:eastAsia="en-US"/>
              </w:rPr>
            </w:pPr>
            <w:r>
              <w:rPr>
                <w:sz w:val="28"/>
                <w:szCs w:val="28"/>
                <w:lang w:eastAsia="en-US"/>
              </w:rPr>
              <w:t>Разработка, издание  инструкций по охране труда, приобретение других нормативных правовых актов и литературы в области охраны труда.</w:t>
            </w:r>
          </w:p>
        </w:tc>
        <w:tc>
          <w:tcPr>
            <w:tcW w:w="1980" w:type="dxa"/>
            <w:tcBorders>
              <w:top w:val="single" w:color="auto" w:sz="4" w:space="0"/>
              <w:left w:val="single" w:color="auto" w:sz="4" w:space="0"/>
              <w:bottom w:val="single" w:color="auto" w:sz="4" w:space="0"/>
              <w:right w:val="single" w:color="auto" w:sz="4" w:space="0"/>
            </w:tcBorders>
          </w:tcPr>
          <w:p w14:paraId="08193580">
            <w:pPr>
              <w:spacing w:line="256" w:lineRule="auto"/>
              <w:ind w:left="180"/>
              <w:rPr>
                <w:sz w:val="28"/>
                <w:szCs w:val="28"/>
                <w:lang w:eastAsia="en-US"/>
              </w:rPr>
            </w:pPr>
            <w:r>
              <w:rPr>
                <w:sz w:val="28"/>
                <w:szCs w:val="28"/>
                <w:lang w:eastAsia="en-US"/>
              </w:rPr>
              <w:t>В течение года</w:t>
            </w:r>
          </w:p>
        </w:tc>
        <w:tc>
          <w:tcPr>
            <w:tcW w:w="2340" w:type="dxa"/>
            <w:tcBorders>
              <w:top w:val="single" w:color="auto" w:sz="4" w:space="0"/>
              <w:left w:val="single" w:color="auto" w:sz="4" w:space="0"/>
              <w:bottom w:val="single" w:color="auto" w:sz="4" w:space="0"/>
              <w:right w:val="single" w:color="auto" w:sz="4" w:space="0"/>
            </w:tcBorders>
          </w:tcPr>
          <w:p w14:paraId="0A19DA39">
            <w:pPr>
              <w:rPr>
                <w:sz w:val="28"/>
                <w:szCs w:val="28"/>
              </w:rPr>
            </w:pPr>
            <w:r>
              <w:rPr>
                <w:sz w:val="28"/>
                <w:szCs w:val="28"/>
                <w:lang w:eastAsia="en-US"/>
              </w:rPr>
              <w:t>Директор СДК  Мухаметзянова А.В.</w:t>
            </w:r>
          </w:p>
        </w:tc>
      </w:tr>
    </w:tbl>
    <w:p w14:paraId="346E85AF">
      <w:pPr>
        <w:rPr>
          <w:sz w:val="28"/>
          <w:szCs w:val="28"/>
        </w:rPr>
      </w:pPr>
    </w:p>
    <w:p w14:paraId="2C4548EC">
      <w:pPr>
        <w:jc w:val="right"/>
        <w:rPr>
          <w:sz w:val="28"/>
          <w:szCs w:val="28"/>
        </w:rPr>
      </w:pPr>
      <w:r>
        <w:rPr>
          <w:sz w:val="28"/>
          <w:szCs w:val="28"/>
        </w:rPr>
        <w:t xml:space="preserve">                                                                              </w:t>
      </w:r>
    </w:p>
    <w:p w14:paraId="1304F209">
      <w:pPr>
        <w:jc w:val="right"/>
        <w:rPr>
          <w:sz w:val="28"/>
          <w:szCs w:val="28"/>
        </w:rPr>
      </w:pPr>
      <w:r>
        <w:rPr>
          <w:sz w:val="28"/>
          <w:szCs w:val="28"/>
        </w:rPr>
        <w:t xml:space="preserve">  </w:t>
      </w:r>
    </w:p>
    <w:p w14:paraId="77F8B5EA">
      <w:pPr>
        <w:jc w:val="right"/>
        <w:rPr>
          <w:sz w:val="28"/>
          <w:szCs w:val="28"/>
        </w:rPr>
      </w:pPr>
    </w:p>
    <w:p w14:paraId="38948391">
      <w:pPr>
        <w:jc w:val="right"/>
      </w:pPr>
      <w:r>
        <w:t>Приложение № 4 к коллективному</w:t>
      </w:r>
    </w:p>
    <w:p w14:paraId="7B291D1B">
      <w:pPr>
        <w:jc w:val="center"/>
        <w:rPr>
          <w:rFonts w:hint="default"/>
          <w:lang w:val="ru-RU"/>
        </w:rPr>
      </w:pPr>
      <w:r>
        <w:t xml:space="preserve">                                                                                                                                      договору от</w:t>
      </w:r>
      <w:r>
        <w:rPr>
          <w:rFonts w:hint="default"/>
          <w:lang w:val="ru-RU"/>
        </w:rPr>
        <w:t xml:space="preserve"> 16.03.2026</w:t>
      </w:r>
    </w:p>
    <w:p w14:paraId="6B4D319A">
      <w:pPr>
        <w:jc w:val="right"/>
        <w:rPr>
          <w:sz w:val="28"/>
          <w:szCs w:val="28"/>
        </w:rPr>
      </w:pPr>
    </w:p>
    <w:p w14:paraId="7F97E060">
      <w:pPr>
        <w:rPr>
          <w:sz w:val="28"/>
          <w:szCs w:val="28"/>
        </w:rPr>
      </w:pPr>
    </w:p>
    <w:p w14:paraId="56DF7471">
      <w:pPr>
        <w:rPr>
          <w:sz w:val="28"/>
          <w:szCs w:val="28"/>
        </w:rPr>
      </w:pPr>
    </w:p>
    <w:p w14:paraId="7AA0D738">
      <w:pPr>
        <w:jc w:val="center"/>
        <w:rPr>
          <w:b/>
          <w:sz w:val="28"/>
          <w:szCs w:val="28"/>
        </w:rPr>
      </w:pPr>
      <w:r>
        <w:rPr>
          <w:b/>
          <w:sz w:val="28"/>
          <w:szCs w:val="28"/>
        </w:rPr>
        <w:t xml:space="preserve">Политика учреждения </w:t>
      </w:r>
    </w:p>
    <w:p w14:paraId="299DE98D">
      <w:pPr>
        <w:jc w:val="center"/>
        <w:rPr>
          <w:b/>
          <w:i/>
          <w:sz w:val="28"/>
          <w:szCs w:val="28"/>
        </w:rPr>
      </w:pPr>
      <w:r>
        <w:rPr>
          <w:b/>
          <w:sz w:val="28"/>
          <w:szCs w:val="28"/>
        </w:rPr>
        <w:t>МКУ «Сельский дом культуры сельского поселения Вата»</w:t>
      </w:r>
    </w:p>
    <w:p w14:paraId="34AB8FF6">
      <w:pPr>
        <w:jc w:val="center"/>
        <w:rPr>
          <w:b/>
          <w:sz w:val="28"/>
          <w:szCs w:val="28"/>
        </w:rPr>
      </w:pPr>
    </w:p>
    <w:p w14:paraId="368281C6">
      <w:pPr>
        <w:jc w:val="center"/>
        <w:rPr>
          <w:b/>
          <w:sz w:val="28"/>
          <w:szCs w:val="28"/>
        </w:rPr>
      </w:pPr>
      <w:r>
        <w:rPr>
          <w:b/>
          <w:sz w:val="28"/>
          <w:szCs w:val="28"/>
        </w:rPr>
        <w:t xml:space="preserve"> по вопросу профилактики ВИЧ/СПИДа  в трудовом коллективе и недопущению дискриминации и стигматизации лиц, живущих с ВИЧ-инфекцией</w:t>
      </w:r>
    </w:p>
    <w:p w14:paraId="2F8F5AA8">
      <w:pPr>
        <w:jc w:val="center"/>
        <w:rPr>
          <w:b/>
          <w:sz w:val="28"/>
          <w:szCs w:val="28"/>
        </w:rPr>
      </w:pPr>
    </w:p>
    <w:p w14:paraId="28E9E909">
      <w:pPr>
        <w:pStyle w:val="21"/>
        <w:ind w:firstLine="708"/>
        <w:rPr>
          <w:color w:val="000000"/>
          <w:sz w:val="28"/>
          <w:szCs w:val="28"/>
        </w:rPr>
      </w:pPr>
      <w:r>
        <w:rPr>
          <w:bCs/>
          <w:color w:val="000000"/>
          <w:sz w:val="28"/>
          <w:szCs w:val="28"/>
          <w:u w:val="single"/>
        </w:rPr>
        <w:t xml:space="preserve">Общие положения </w:t>
      </w:r>
    </w:p>
    <w:p w14:paraId="11B66884">
      <w:pPr>
        <w:pStyle w:val="11"/>
        <w:ind w:firstLine="708"/>
        <w:jc w:val="both"/>
        <w:rPr>
          <w:color w:val="000000"/>
          <w:sz w:val="28"/>
          <w:szCs w:val="28"/>
        </w:rPr>
      </w:pPr>
      <w:r>
        <w:rPr>
          <w:bCs/>
          <w:color w:val="000000"/>
          <w:sz w:val="28"/>
          <w:szCs w:val="28"/>
        </w:rPr>
        <w:t xml:space="preserve">УЧРЕЖДЕНИЕ </w:t>
      </w:r>
      <w:r>
        <w:rPr>
          <w:color w:val="000000"/>
          <w:sz w:val="28"/>
          <w:szCs w:val="28"/>
        </w:rPr>
        <w:t xml:space="preserve">признает серьезность эпидемической ситуации по ВИЧ-инфекции на территории </w:t>
      </w:r>
      <w:r>
        <w:rPr>
          <w:i/>
          <w:color w:val="000000"/>
          <w:sz w:val="28"/>
          <w:szCs w:val="28"/>
        </w:rPr>
        <w:t xml:space="preserve">(указать муниципальное образование), </w:t>
      </w:r>
      <w:r>
        <w:rPr>
          <w:color w:val="000000"/>
          <w:sz w:val="28"/>
          <w:szCs w:val="28"/>
        </w:rPr>
        <w:t xml:space="preserve">оказывающей негативное воздействие на рабочие места. </w:t>
      </w:r>
      <w:r>
        <w:rPr>
          <w:bCs/>
          <w:color w:val="000000"/>
          <w:sz w:val="28"/>
          <w:szCs w:val="28"/>
        </w:rPr>
        <w:t xml:space="preserve">УЧРЕЖДЕНИЕ </w:t>
      </w:r>
      <w:r>
        <w:rPr>
          <w:color w:val="000000"/>
          <w:sz w:val="28"/>
          <w:szCs w:val="28"/>
        </w:rPr>
        <w:t xml:space="preserve">поддерживает национальные усилия по борьбе с распространением ВИЧ-инфекции и сокращению последствий заболевания. </w:t>
      </w:r>
      <w:r>
        <w:rPr>
          <w:bCs/>
          <w:color w:val="000000"/>
          <w:sz w:val="28"/>
          <w:szCs w:val="28"/>
        </w:rPr>
        <w:t xml:space="preserve">УЧРЕЖДЕНИЕ </w:t>
      </w:r>
      <w:r>
        <w:rPr>
          <w:color w:val="000000"/>
          <w:sz w:val="28"/>
          <w:szCs w:val="28"/>
        </w:rPr>
        <w:t xml:space="preserve">выражает готовность содействию в предотвращении распространения ВИЧ/СПИДа и сокращению негативного влияния эпидемии на персонал предприятия, членов их семей и общество путем внедрения политики и развития программ по ВИЧ/СПИДу на рабочих местах. </w:t>
      </w:r>
    </w:p>
    <w:p w14:paraId="2AC4E111">
      <w:pPr>
        <w:ind w:firstLine="708"/>
        <w:jc w:val="both"/>
        <w:rPr>
          <w:color w:val="000000"/>
          <w:sz w:val="28"/>
          <w:szCs w:val="28"/>
        </w:rPr>
      </w:pPr>
      <w:r>
        <w:rPr>
          <w:bCs/>
          <w:color w:val="000000"/>
          <w:sz w:val="28"/>
          <w:szCs w:val="28"/>
          <w:u w:val="single"/>
        </w:rPr>
        <w:t xml:space="preserve">Цели: </w:t>
      </w:r>
    </w:p>
    <w:p w14:paraId="25FB60B1">
      <w:pPr>
        <w:pStyle w:val="8"/>
        <w:spacing w:after="0" w:line="240" w:lineRule="auto"/>
        <w:ind w:firstLine="708"/>
        <w:jc w:val="both"/>
        <w:rPr>
          <w:color w:val="000000"/>
          <w:sz w:val="28"/>
          <w:szCs w:val="28"/>
        </w:rPr>
      </w:pPr>
      <w:r>
        <w:rPr>
          <w:color w:val="000000"/>
          <w:sz w:val="28"/>
          <w:szCs w:val="28"/>
        </w:rPr>
        <w:t xml:space="preserve">Политика предприятия преследует следующие цели: </w:t>
      </w:r>
    </w:p>
    <w:p w14:paraId="0D4754F1">
      <w:pPr>
        <w:ind w:firstLine="708"/>
        <w:jc w:val="both"/>
        <w:rPr>
          <w:color w:val="000000"/>
          <w:sz w:val="28"/>
          <w:szCs w:val="28"/>
        </w:rPr>
      </w:pPr>
      <w:r>
        <w:rPr>
          <w:color w:val="000000"/>
          <w:sz w:val="28"/>
          <w:szCs w:val="28"/>
        </w:rPr>
        <w:t xml:space="preserve">1. Информирование работников </w:t>
      </w:r>
      <w:r>
        <w:rPr>
          <w:color w:val="000000"/>
          <w:spacing w:val="-4"/>
          <w:sz w:val="28"/>
          <w:szCs w:val="28"/>
        </w:rPr>
        <w:t>с использованием всех возможных ресурсов - по профилактике, раннему выявлению и наличию бесплатного лечения ВИЧ-инфекции</w:t>
      </w:r>
      <w:r>
        <w:rPr>
          <w:color w:val="000000"/>
          <w:sz w:val="28"/>
          <w:szCs w:val="28"/>
        </w:rPr>
        <w:t xml:space="preserve"> с целью повышения уровня информированности.</w:t>
      </w:r>
    </w:p>
    <w:p w14:paraId="217ED2CE">
      <w:pPr>
        <w:ind w:firstLine="708"/>
        <w:jc w:val="both"/>
        <w:rPr>
          <w:color w:val="000000"/>
          <w:sz w:val="28"/>
          <w:szCs w:val="28"/>
        </w:rPr>
      </w:pPr>
      <w:r>
        <w:rPr>
          <w:color w:val="000000"/>
          <w:sz w:val="28"/>
          <w:szCs w:val="28"/>
        </w:rPr>
        <w:t xml:space="preserve">2. Минимизация рисков инфицирования работников и членов их семей. </w:t>
      </w:r>
    </w:p>
    <w:p w14:paraId="5509534C">
      <w:pPr>
        <w:ind w:firstLine="708"/>
        <w:jc w:val="both"/>
        <w:rPr>
          <w:color w:val="000000"/>
          <w:sz w:val="28"/>
          <w:szCs w:val="28"/>
        </w:rPr>
      </w:pPr>
      <w:r>
        <w:rPr>
          <w:color w:val="000000"/>
          <w:sz w:val="28"/>
          <w:szCs w:val="28"/>
        </w:rPr>
        <w:t xml:space="preserve">3. Создание безопасной, здоровой рабочей среды, в которой нет места стигматизации (предвзятого негативного отношения к человеку) и дискриминации. </w:t>
      </w:r>
    </w:p>
    <w:p w14:paraId="5B0A0487">
      <w:pPr>
        <w:ind w:firstLine="708"/>
        <w:jc w:val="both"/>
        <w:rPr>
          <w:color w:val="000000"/>
          <w:sz w:val="28"/>
          <w:szCs w:val="28"/>
        </w:rPr>
      </w:pPr>
      <w:r>
        <w:rPr>
          <w:color w:val="000000"/>
          <w:sz w:val="28"/>
          <w:szCs w:val="28"/>
        </w:rPr>
        <w:t xml:space="preserve">4. Управление последствиями ВИЧ/СПИД, включая лечение, уход и поддержку ВИЧ-инфицированных работников. </w:t>
      </w:r>
    </w:p>
    <w:p w14:paraId="2CC03FF4">
      <w:pPr>
        <w:ind w:firstLine="708"/>
        <w:jc w:val="both"/>
        <w:rPr>
          <w:sz w:val="28"/>
          <w:szCs w:val="28"/>
          <w:u w:val="single"/>
        </w:rPr>
      </w:pPr>
      <w:r>
        <w:rPr>
          <w:sz w:val="28"/>
          <w:szCs w:val="28"/>
          <w:u w:val="single"/>
        </w:rPr>
        <w:t xml:space="preserve">Предотвращение новых случаев ВИЧ-инфекции/профилактика </w:t>
      </w:r>
    </w:p>
    <w:p w14:paraId="55747AF6">
      <w:pPr>
        <w:ind w:firstLine="708"/>
        <w:jc w:val="both"/>
        <w:rPr>
          <w:sz w:val="28"/>
          <w:szCs w:val="28"/>
        </w:rPr>
      </w:pPr>
      <w:r>
        <w:rPr>
          <w:sz w:val="28"/>
          <w:szCs w:val="28"/>
        </w:rPr>
        <w:t>С целью предотвращения новых случаев ВИЧ-инфекции среди работников и членов их семей Предприятие проводит информационно-образовательную кампанию, которая включает:</w:t>
      </w:r>
    </w:p>
    <w:p w14:paraId="3CA9B265">
      <w:pPr>
        <w:jc w:val="both"/>
        <w:rPr>
          <w:sz w:val="28"/>
          <w:szCs w:val="28"/>
        </w:rPr>
      </w:pPr>
      <w:r>
        <w:rPr>
          <w:sz w:val="28"/>
          <w:szCs w:val="28"/>
        </w:rPr>
        <w:t>- распространение информации и информационных материалов по ВИЧ-инфекции среди сотрудников;</w:t>
      </w:r>
    </w:p>
    <w:p w14:paraId="3B917056">
      <w:pPr>
        <w:jc w:val="both"/>
        <w:rPr>
          <w:sz w:val="28"/>
          <w:szCs w:val="28"/>
        </w:rPr>
      </w:pPr>
      <w:r>
        <w:rPr>
          <w:sz w:val="28"/>
          <w:szCs w:val="28"/>
        </w:rPr>
        <w:t>- включение информации о ВИЧ-инфекции в вводные и повторные инструктажи по охране труда.</w:t>
      </w:r>
    </w:p>
    <w:p w14:paraId="344B50D6">
      <w:pPr>
        <w:pStyle w:val="21"/>
        <w:ind w:firstLine="708"/>
        <w:rPr>
          <w:sz w:val="28"/>
          <w:szCs w:val="28"/>
        </w:rPr>
      </w:pPr>
      <w:r>
        <w:rPr>
          <w:bCs/>
          <w:sz w:val="28"/>
          <w:szCs w:val="28"/>
          <w:u w:val="single"/>
        </w:rPr>
        <w:t xml:space="preserve">Недопущение дискриминации и преследований </w:t>
      </w:r>
    </w:p>
    <w:p w14:paraId="114C0DA0">
      <w:pPr>
        <w:ind w:firstLine="708"/>
        <w:jc w:val="both"/>
        <w:rPr>
          <w:sz w:val="28"/>
          <w:szCs w:val="28"/>
        </w:rPr>
      </w:pPr>
      <w:r>
        <w:rPr>
          <w:bCs/>
          <w:color w:val="000000"/>
          <w:sz w:val="28"/>
          <w:szCs w:val="28"/>
        </w:rPr>
        <w:t>УЧРЕЖДЕНИЕ</w:t>
      </w:r>
      <w:r>
        <w:rPr>
          <w:sz w:val="28"/>
          <w:szCs w:val="28"/>
        </w:rPr>
        <w:t xml:space="preserve"> признает права работника на конфиденциальность его ВИЧ-статуса. Раскрытие ВИЧ-статуса не должно быть обязательным условием при приеме на работу. </w:t>
      </w:r>
    </w:p>
    <w:p w14:paraId="16A9FC6C">
      <w:pPr>
        <w:ind w:firstLine="708"/>
        <w:jc w:val="both"/>
        <w:rPr>
          <w:sz w:val="28"/>
          <w:szCs w:val="28"/>
        </w:rPr>
      </w:pPr>
      <w:r>
        <w:rPr>
          <w:bCs/>
          <w:color w:val="000000"/>
          <w:sz w:val="28"/>
          <w:szCs w:val="28"/>
        </w:rPr>
        <w:t xml:space="preserve">УЧРЕЖДЕНИЕ </w:t>
      </w:r>
      <w:r>
        <w:rPr>
          <w:sz w:val="28"/>
          <w:szCs w:val="28"/>
        </w:rPr>
        <w:t xml:space="preserve">придерживается принципа </w:t>
      </w:r>
      <w:r>
        <w:rPr>
          <w:sz w:val="28"/>
          <w:szCs w:val="28"/>
          <w:u w:val="single"/>
        </w:rPr>
        <w:t>недискриминации</w:t>
      </w:r>
      <w:r>
        <w:rPr>
          <w:sz w:val="28"/>
          <w:szCs w:val="28"/>
        </w:rPr>
        <w:t xml:space="preserve">, который основан на признании того, что ВИЧ не передается в быту, и люди, живущие с ВИЧ, могут вести активный образ жизни на протяжении многих лет. Предприятие рассматривает ВИЧ/СПИД как любое другое серьезное заболевание, не дискриминирует и не терпит дискриминации в отношении ВИЧ-инфицированных работников или кандидатов. </w:t>
      </w:r>
    </w:p>
    <w:p w14:paraId="79F98CD2">
      <w:pPr>
        <w:ind w:firstLine="708"/>
        <w:jc w:val="both"/>
        <w:rPr>
          <w:sz w:val="28"/>
          <w:szCs w:val="28"/>
        </w:rPr>
      </w:pPr>
      <w:r>
        <w:rPr>
          <w:bCs/>
          <w:color w:val="000000"/>
          <w:sz w:val="28"/>
          <w:szCs w:val="28"/>
        </w:rPr>
        <w:t>УЧРЕЖДЕНИЕ</w:t>
      </w:r>
      <w:r>
        <w:rPr>
          <w:bCs/>
          <w:sz w:val="28"/>
          <w:szCs w:val="28"/>
        </w:rPr>
        <w:t xml:space="preserve"> </w:t>
      </w:r>
      <w:r>
        <w:rPr>
          <w:sz w:val="28"/>
          <w:szCs w:val="28"/>
        </w:rPr>
        <w:t xml:space="preserve">признает право работника на </w:t>
      </w:r>
      <w:r>
        <w:rPr>
          <w:sz w:val="28"/>
          <w:szCs w:val="28"/>
          <w:u w:val="single"/>
        </w:rPr>
        <w:t xml:space="preserve">конфиденциальность </w:t>
      </w:r>
      <w:r>
        <w:rPr>
          <w:sz w:val="28"/>
          <w:szCs w:val="28"/>
        </w:rPr>
        <w:t xml:space="preserve">его или ее ВИЧ-статуса. Раскрытие ВИЧ-статуса не должно быть обязательным условием при приеме на работу или для повышения в должности. </w:t>
      </w:r>
    </w:p>
    <w:p w14:paraId="16591942">
      <w:pPr>
        <w:pStyle w:val="21"/>
        <w:ind w:firstLine="708"/>
        <w:rPr>
          <w:sz w:val="28"/>
          <w:szCs w:val="28"/>
        </w:rPr>
      </w:pPr>
      <w:r>
        <w:rPr>
          <w:bCs/>
          <w:sz w:val="28"/>
          <w:szCs w:val="28"/>
          <w:u w:val="single"/>
        </w:rPr>
        <w:t xml:space="preserve">Гендерное равенство </w:t>
      </w:r>
    </w:p>
    <w:p w14:paraId="542F59CA">
      <w:pPr>
        <w:ind w:firstLine="708"/>
        <w:jc w:val="both"/>
        <w:rPr>
          <w:sz w:val="28"/>
          <w:szCs w:val="28"/>
        </w:rPr>
      </w:pPr>
      <w:r>
        <w:rPr>
          <w:sz w:val="28"/>
          <w:szCs w:val="28"/>
        </w:rPr>
        <w:t xml:space="preserve">Программа работы по ВИЧ/СПИД будет учитывать особенности ситуации и потребности как работников в целом, так и мужчин и женщин в отдельности - в том, что касается профилактики, ухода и социальной защиты. Признавая, что женщины более уязвимы по отношению к ВИЧ/СПИД, чем мужчины, </w:t>
      </w:r>
      <w:r>
        <w:rPr>
          <w:bCs/>
          <w:color w:val="000000"/>
          <w:sz w:val="28"/>
          <w:szCs w:val="28"/>
        </w:rPr>
        <w:t>УЧРЕЖДЕНИЕ</w:t>
      </w:r>
      <w:r>
        <w:rPr>
          <w:bCs/>
          <w:sz w:val="28"/>
          <w:szCs w:val="28"/>
        </w:rPr>
        <w:t xml:space="preserve"> </w:t>
      </w:r>
      <w:r>
        <w:rPr>
          <w:sz w:val="28"/>
          <w:szCs w:val="28"/>
        </w:rPr>
        <w:t xml:space="preserve">будет уделять особое внимание профилактике и лечению ВИЧ/СПИД среди женщин. </w:t>
      </w:r>
    </w:p>
    <w:p w14:paraId="77BD010A">
      <w:pPr>
        <w:pStyle w:val="22"/>
        <w:ind w:firstLine="708"/>
        <w:jc w:val="both"/>
        <w:rPr>
          <w:sz w:val="28"/>
          <w:szCs w:val="28"/>
        </w:rPr>
      </w:pPr>
      <w:r>
        <w:rPr>
          <w:bCs/>
          <w:sz w:val="28"/>
          <w:szCs w:val="28"/>
          <w:u w:val="single"/>
        </w:rPr>
        <w:t xml:space="preserve">Создание благоприятной рабочей среды </w:t>
      </w:r>
    </w:p>
    <w:p w14:paraId="56256C1B">
      <w:pPr>
        <w:ind w:left="420" w:hanging="360"/>
        <w:jc w:val="both"/>
        <w:rPr>
          <w:sz w:val="28"/>
          <w:szCs w:val="28"/>
        </w:rPr>
      </w:pPr>
      <w:r>
        <w:rPr>
          <w:bCs/>
          <w:color w:val="000000"/>
          <w:sz w:val="28"/>
          <w:szCs w:val="28"/>
        </w:rPr>
        <w:t>УЧРЕЖДЕНИЕ</w:t>
      </w:r>
      <w:r>
        <w:rPr>
          <w:bCs/>
          <w:sz w:val="28"/>
          <w:szCs w:val="28"/>
        </w:rPr>
        <w:t xml:space="preserve"> </w:t>
      </w:r>
      <w:r>
        <w:rPr>
          <w:sz w:val="28"/>
          <w:szCs w:val="28"/>
        </w:rPr>
        <w:t xml:space="preserve">обязуется создать благоприятную </w:t>
      </w:r>
      <w:r>
        <w:rPr>
          <w:sz w:val="28"/>
          <w:szCs w:val="28"/>
          <w:u w:val="single"/>
        </w:rPr>
        <w:t xml:space="preserve">безопасную и здоровую </w:t>
      </w:r>
      <w:r>
        <w:rPr>
          <w:sz w:val="28"/>
          <w:szCs w:val="28"/>
        </w:rPr>
        <w:t xml:space="preserve">рабочую среду для всех работников. Это обязательство основано на том утверждении, что ВИЧ/СПИД не передается при бытовых контактах и при выполнении функциональных обязанностей на рабочем месте. </w:t>
      </w:r>
    </w:p>
    <w:p w14:paraId="278DB5C6">
      <w:pPr>
        <w:pStyle w:val="21"/>
        <w:ind w:firstLine="708"/>
        <w:rPr>
          <w:sz w:val="28"/>
          <w:szCs w:val="28"/>
        </w:rPr>
      </w:pPr>
      <w:r>
        <w:rPr>
          <w:bCs/>
          <w:sz w:val="28"/>
          <w:szCs w:val="28"/>
          <w:u w:val="single"/>
        </w:rPr>
        <w:t xml:space="preserve">Консультирование и тестирование </w:t>
      </w:r>
    </w:p>
    <w:p w14:paraId="39582446">
      <w:pPr>
        <w:ind w:firstLine="708"/>
        <w:jc w:val="both"/>
        <w:rPr>
          <w:sz w:val="28"/>
          <w:szCs w:val="28"/>
        </w:rPr>
      </w:pPr>
      <w:r>
        <w:rPr>
          <w:sz w:val="28"/>
          <w:szCs w:val="28"/>
        </w:rPr>
        <w:t xml:space="preserve">ДКТ (добровольное консультирование и тестирование) будет широко пропагандироваться среди работников предприятия, поскольку тестирование рассматривается как ключевой момент в борьбе с эпидемией. Работникам необходимо оценивать ситуации, связанные с риском ВИЧ-инфицирования для принятия правильных решений и предотвращения дальнейшего распространения вируса. Консультирование включает дотестовую и послетестовую консультацию. </w:t>
      </w:r>
    </w:p>
    <w:p w14:paraId="697A9143">
      <w:pPr>
        <w:ind w:firstLine="708"/>
        <w:jc w:val="both"/>
        <w:rPr>
          <w:sz w:val="28"/>
          <w:szCs w:val="28"/>
        </w:rPr>
      </w:pPr>
      <w:r>
        <w:rPr>
          <w:sz w:val="28"/>
          <w:szCs w:val="28"/>
        </w:rPr>
        <w:t xml:space="preserve">При тестировании следует соблюдать два ключевых принципа: тестирование должно быть </w:t>
      </w:r>
      <w:r>
        <w:rPr>
          <w:sz w:val="28"/>
          <w:szCs w:val="28"/>
          <w:u w:val="single"/>
        </w:rPr>
        <w:t xml:space="preserve">добровольным, </w:t>
      </w:r>
      <w:r>
        <w:rPr>
          <w:sz w:val="28"/>
          <w:szCs w:val="28"/>
        </w:rPr>
        <w:t xml:space="preserve">а результаты </w:t>
      </w:r>
      <w:r>
        <w:rPr>
          <w:sz w:val="28"/>
          <w:szCs w:val="28"/>
          <w:u w:val="single"/>
        </w:rPr>
        <w:t xml:space="preserve">конфиденциальными. </w:t>
      </w:r>
      <w:r>
        <w:rPr>
          <w:sz w:val="28"/>
          <w:szCs w:val="28"/>
        </w:rPr>
        <w:t xml:space="preserve">Тестирование будет широко пропагандироваться, </w:t>
      </w:r>
      <w:r>
        <w:rPr>
          <w:sz w:val="28"/>
          <w:szCs w:val="28"/>
          <w:u w:val="single"/>
        </w:rPr>
        <w:t xml:space="preserve">но работников не будут заставлять проходит эту процедуру. </w:t>
      </w:r>
      <w:r>
        <w:rPr>
          <w:sz w:val="28"/>
          <w:szCs w:val="28"/>
        </w:rPr>
        <w:t xml:space="preserve">Работникам будет предоставляться информация о том, куда можно обратиться для прохождения добровольного консультирования и тестирования. По согласованию с руководством, работникам будет выделяться время для прохождения консультирования и тестирования. </w:t>
      </w:r>
    </w:p>
    <w:p w14:paraId="7A0A71A6">
      <w:pPr>
        <w:ind w:firstLine="708"/>
        <w:jc w:val="both"/>
        <w:rPr>
          <w:sz w:val="28"/>
          <w:szCs w:val="28"/>
        </w:rPr>
      </w:pPr>
      <w:r>
        <w:rPr>
          <w:bCs/>
          <w:color w:val="000000"/>
          <w:sz w:val="28"/>
          <w:szCs w:val="28"/>
        </w:rPr>
        <w:t>УЧРЕЖДЕНИЕ</w:t>
      </w:r>
      <w:r>
        <w:rPr>
          <w:bCs/>
          <w:sz w:val="28"/>
          <w:szCs w:val="28"/>
        </w:rPr>
        <w:t xml:space="preserve"> </w:t>
      </w:r>
      <w:r>
        <w:rPr>
          <w:sz w:val="28"/>
          <w:szCs w:val="28"/>
        </w:rPr>
        <w:t xml:space="preserve">отвергает тестирование в качестве необходимого условия приема на работу или продвижения по службе. </w:t>
      </w:r>
    </w:p>
    <w:p w14:paraId="72327913">
      <w:pPr>
        <w:pStyle w:val="22"/>
        <w:ind w:firstLine="708"/>
        <w:jc w:val="both"/>
        <w:rPr>
          <w:sz w:val="28"/>
          <w:szCs w:val="28"/>
        </w:rPr>
      </w:pPr>
      <w:r>
        <w:rPr>
          <w:bCs/>
          <w:sz w:val="28"/>
          <w:szCs w:val="28"/>
          <w:u w:val="single"/>
        </w:rPr>
        <w:t xml:space="preserve">Продолжение трудовых отношений </w:t>
      </w:r>
    </w:p>
    <w:p w14:paraId="77B0B9E6">
      <w:pPr>
        <w:pStyle w:val="10"/>
        <w:rPr>
          <w:b w:val="0"/>
          <w:szCs w:val="28"/>
        </w:rPr>
      </w:pPr>
      <w:r>
        <w:rPr>
          <w:b w:val="0"/>
          <w:bCs/>
          <w:color w:val="000000"/>
          <w:szCs w:val="28"/>
        </w:rPr>
        <w:t xml:space="preserve">УЧРЕЖДЕНИЕ </w:t>
      </w:r>
      <w:r>
        <w:rPr>
          <w:b w:val="0"/>
          <w:szCs w:val="28"/>
        </w:rPr>
        <w:t xml:space="preserve">признает особый характер обстоятельств, связанных с ВИЧ-инфекцией. Сотрудникам, которые могут оказаться ВИЧ-инфицированными или больными в стадии СПИДом будет позволено выполнять свои трудовые обязанности до тех пор, пока они будут способны исполнять их в соответствии с предъявляемыми требованиями. </w:t>
      </w:r>
    </w:p>
    <w:p w14:paraId="4AAF82C8">
      <w:pPr>
        <w:ind w:firstLine="708"/>
        <w:jc w:val="both"/>
        <w:rPr>
          <w:sz w:val="28"/>
          <w:szCs w:val="28"/>
        </w:rPr>
      </w:pPr>
      <w:r>
        <w:rPr>
          <w:sz w:val="28"/>
          <w:szCs w:val="28"/>
        </w:rPr>
        <w:t xml:space="preserve">Руководство </w:t>
      </w:r>
      <w:r>
        <w:rPr>
          <w:bCs/>
          <w:color w:val="000000"/>
          <w:sz w:val="28"/>
          <w:szCs w:val="28"/>
        </w:rPr>
        <w:t xml:space="preserve">УЧРЕЖДЕНИЕ </w:t>
      </w:r>
      <w:r>
        <w:rPr>
          <w:sz w:val="28"/>
          <w:szCs w:val="28"/>
        </w:rPr>
        <w:t xml:space="preserve">обеспечит соответствующий </w:t>
      </w:r>
      <w:r>
        <w:rPr>
          <w:sz w:val="28"/>
          <w:szCs w:val="28"/>
          <w:u w:val="single"/>
        </w:rPr>
        <w:t xml:space="preserve">гибкий график работы </w:t>
      </w:r>
      <w:r>
        <w:rPr>
          <w:sz w:val="28"/>
          <w:szCs w:val="28"/>
        </w:rPr>
        <w:t xml:space="preserve">для работников, живущих с ВИЧ/СПИД или разумное изменение в условиях труда, способствующее продолжению занятости работника, предоставление дополнительных перерывов для отдыха, времени для посещения врача, отпуска по болезни, неполная занятость, возможность возвращения на работу после вынужденного перерыва, связанного с прохождением курса лечения в соответствии с действующим Российским законодательством. </w:t>
      </w:r>
    </w:p>
    <w:p w14:paraId="5603B1B0">
      <w:pPr>
        <w:pStyle w:val="22"/>
        <w:ind w:firstLine="708"/>
        <w:jc w:val="both"/>
        <w:rPr>
          <w:sz w:val="28"/>
          <w:szCs w:val="28"/>
        </w:rPr>
      </w:pPr>
      <w:r>
        <w:rPr>
          <w:bCs/>
          <w:sz w:val="28"/>
          <w:szCs w:val="28"/>
          <w:u w:val="single"/>
        </w:rPr>
        <w:t xml:space="preserve">Доступ к лечению и уходу </w:t>
      </w:r>
    </w:p>
    <w:p w14:paraId="5A5EE38A">
      <w:pPr>
        <w:ind w:firstLine="708"/>
        <w:jc w:val="both"/>
        <w:rPr>
          <w:sz w:val="28"/>
          <w:szCs w:val="28"/>
        </w:rPr>
      </w:pPr>
      <w:r>
        <w:rPr>
          <w:bCs/>
          <w:color w:val="000000"/>
          <w:sz w:val="28"/>
          <w:szCs w:val="28"/>
        </w:rPr>
        <w:t>УЧРЕЖДЕНИЕ</w:t>
      </w:r>
      <w:r>
        <w:rPr>
          <w:bCs/>
          <w:sz w:val="28"/>
          <w:szCs w:val="28"/>
        </w:rPr>
        <w:t xml:space="preserve"> </w:t>
      </w:r>
      <w:r>
        <w:rPr>
          <w:sz w:val="28"/>
          <w:szCs w:val="28"/>
        </w:rPr>
        <w:t xml:space="preserve">обязуется создать благоприятные рабочие условия для работников, живущих с ВИЧ/СПИД, с тем, чтобы они как можно дольше были способны выполнять свои рабочие обязанности в соответствии со стандартами. </w:t>
      </w:r>
    </w:p>
    <w:p w14:paraId="5CBD8E93">
      <w:pPr>
        <w:ind w:firstLine="708"/>
        <w:jc w:val="both"/>
        <w:rPr>
          <w:sz w:val="28"/>
          <w:szCs w:val="28"/>
        </w:rPr>
      </w:pPr>
      <w:r>
        <w:rPr>
          <w:bCs/>
          <w:color w:val="000000"/>
          <w:sz w:val="28"/>
          <w:szCs w:val="28"/>
        </w:rPr>
        <w:t>УЧРЕЖДЕНИЕ</w:t>
      </w:r>
      <w:r>
        <w:rPr>
          <w:bCs/>
          <w:sz w:val="28"/>
          <w:szCs w:val="28"/>
        </w:rPr>
        <w:t xml:space="preserve"> </w:t>
      </w:r>
      <w:r>
        <w:rPr>
          <w:sz w:val="28"/>
          <w:szCs w:val="28"/>
        </w:rPr>
        <w:t xml:space="preserve">будет оказывать помощь ВИЧ-инфицированным работникам в следующих вопросах: </w:t>
      </w:r>
    </w:p>
    <w:p w14:paraId="7BC6F8A9">
      <w:pPr>
        <w:jc w:val="both"/>
        <w:rPr>
          <w:sz w:val="28"/>
          <w:szCs w:val="28"/>
        </w:rPr>
      </w:pPr>
      <w:r>
        <w:rPr>
          <w:sz w:val="28"/>
          <w:szCs w:val="28"/>
        </w:rPr>
        <w:t xml:space="preserve">- получение соответствующей информации по вопросам доступа к АРВ-терапии в случае необходимости и к соответствующим медицинским услугам по месту жительства; </w:t>
      </w:r>
    </w:p>
    <w:p w14:paraId="314130C8">
      <w:pPr>
        <w:ind w:left="420" w:hanging="360"/>
        <w:jc w:val="both"/>
        <w:rPr>
          <w:sz w:val="28"/>
          <w:szCs w:val="28"/>
        </w:rPr>
      </w:pPr>
      <w:r>
        <w:rPr>
          <w:sz w:val="28"/>
          <w:szCs w:val="28"/>
        </w:rPr>
        <w:t xml:space="preserve">- оказание посильной материальной поддержки (в случае необходимости); </w:t>
      </w:r>
    </w:p>
    <w:p w14:paraId="4F807109">
      <w:pPr>
        <w:jc w:val="both"/>
        <w:rPr>
          <w:sz w:val="28"/>
          <w:szCs w:val="28"/>
        </w:rPr>
      </w:pPr>
      <w:r>
        <w:rPr>
          <w:sz w:val="28"/>
          <w:szCs w:val="28"/>
        </w:rPr>
        <w:t>- помощь в нахождении организаций, предоставляющих консультативные и другие услуги (например, группы самопомощи, неправительственные организации и др.).</w:t>
      </w:r>
    </w:p>
    <w:p w14:paraId="5B0F3A4E">
      <w:pPr>
        <w:jc w:val="both"/>
        <w:rPr>
          <w:bCs/>
          <w:sz w:val="28"/>
          <w:szCs w:val="28"/>
          <w:u w:val="single"/>
        </w:rPr>
      </w:pPr>
      <w:r>
        <w:rPr>
          <w:sz w:val="28"/>
          <w:szCs w:val="28"/>
        </w:rPr>
        <w:t xml:space="preserve"> </w:t>
      </w:r>
      <w:r>
        <w:rPr>
          <w:sz w:val="28"/>
          <w:szCs w:val="28"/>
        </w:rPr>
        <w:tab/>
      </w:r>
      <w:r>
        <w:rPr>
          <w:bCs/>
          <w:sz w:val="28"/>
          <w:szCs w:val="28"/>
          <w:u w:val="single"/>
        </w:rPr>
        <w:t xml:space="preserve">Партнерские отношения </w:t>
      </w:r>
    </w:p>
    <w:p w14:paraId="457EBF33">
      <w:pPr>
        <w:ind w:firstLine="708"/>
        <w:jc w:val="both"/>
        <w:rPr>
          <w:sz w:val="28"/>
          <w:szCs w:val="28"/>
        </w:rPr>
      </w:pPr>
      <w:r>
        <w:rPr>
          <w:bCs/>
          <w:color w:val="000000"/>
          <w:sz w:val="28"/>
          <w:szCs w:val="28"/>
        </w:rPr>
        <w:t>УЧРЕЖДЕНИЕ</w:t>
      </w:r>
      <w:r>
        <w:rPr>
          <w:sz w:val="28"/>
          <w:szCs w:val="28"/>
        </w:rPr>
        <w:t xml:space="preserve"> установит партнерские отношения с КУ</w:t>
      </w:r>
      <w:r>
        <w:rPr>
          <w:bCs/>
          <w:sz w:val="28"/>
          <w:szCs w:val="28"/>
          <w:shd w:val="clear" w:color="auto" w:fill="FFFFFF"/>
        </w:rPr>
        <w:t xml:space="preserve"> Ханты-Мансийского автономного округа - Югры «Центр профилактики и борьбы со СПИД»</w:t>
      </w:r>
      <w:r>
        <w:rPr>
          <w:sz w:val="28"/>
          <w:szCs w:val="28"/>
        </w:rPr>
        <w:t xml:space="preserve"> (его филиалами или клинико-диагностическим кабинетом ЛПО муниципального образования), которые проводят тестирование и консультирование, а также предоставляют информацию о существующих учреждениях медико-социальной сферы.</w:t>
      </w:r>
    </w:p>
    <w:p w14:paraId="0896193E">
      <w:pPr>
        <w:rPr>
          <w:sz w:val="28"/>
          <w:szCs w:val="28"/>
        </w:rPr>
      </w:pPr>
    </w:p>
    <w:p w14:paraId="5AED0056">
      <w:pPr>
        <w:rPr>
          <w:sz w:val="28"/>
          <w:szCs w:val="28"/>
        </w:rPr>
      </w:pPr>
    </w:p>
    <w:p w14:paraId="2E88C6B7">
      <w:pPr>
        <w:rPr>
          <w:sz w:val="28"/>
          <w:szCs w:val="28"/>
        </w:rPr>
      </w:pPr>
    </w:p>
    <w:p w14:paraId="2478A6F0">
      <w:pPr>
        <w:pStyle w:val="14"/>
        <w:ind w:firstLine="0"/>
        <w:jc w:val="left"/>
        <w:rPr>
          <w:sz w:val="28"/>
          <w:szCs w:val="28"/>
        </w:rPr>
      </w:pPr>
    </w:p>
    <w:p w14:paraId="6DF529F3">
      <w:pPr>
        <w:pStyle w:val="14"/>
        <w:ind w:firstLine="0"/>
        <w:jc w:val="left"/>
        <w:rPr>
          <w:sz w:val="28"/>
          <w:szCs w:val="28"/>
        </w:rPr>
      </w:pPr>
    </w:p>
    <w:sectPr>
      <w:footerReference r:id="rId3" w:type="default"/>
      <w:pgSz w:w="11906" w:h="16838"/>
      <w:pgMar w:top="1134" w:right="849" w:bottom="1134" w:left="1276" w:header="708" w:footer="708" w:gutter="0"/>
      <w:pgNumType w:fmt="decimal" w:start="1"/>
      <w:cols w:space="708" w:num="1"/>
      <w:docGrid w:linePitch="360"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default"/>
    <w:sig w:usb0="E0002EFF" w:usb1="C000785B" w:usb2="00000009" w:usb3="00000000" w:csb0="400001FF" w:csb1="FFFF0000"/>
  </w:font>
  <w:font w:name="宋体">
    <w:altName w:val="SimSun"/>
    <w:panose1 w:val="02010600030101010101"/>
    <w:charset w:val="86"/>
    <w:family w:val="auto"/>
    <w:pitch w:val="variable"/>
    <w:sig w:usb0="00000003" w:usb1="080E0000" w:usb2="00000010" w:usb3="00000000" w:csb0="00040001" w:csb1="00000000"/>
  </w:font>
  <w:font w:name="SimSun">
    <w:panose1 w:val="02010600030101010101"/>
    <w:charset w:val="86"/>
    <w:family w:val="auto"/>
    <w:pitch w:val="default"/>
    <w:sig w:usb0="00000203" w:usb1="288F0000" w:usb2="00000006" w:usb3="00000000" w:csb0="00040001" w:csb1="00000000"/>
  </w:font>
  <w:font w:name="Arial">
    <w:panose1 w:val="020B0604020202020204"/>
    <w:charset w:val="00"/>
    <w:family w:val="swiss"/>
    <w:pitch w:val="default"/>
    <w:sig w:usb0="E0002EFF" w:usb1="C000785B" w:usb2="00000009" w:usb3="00000000" w:csb0="400001FF" w:csb1="FFFF0000"/>
  </w:font>
  <w:font w:name="Courier New">
    <w:panose1 w:val="02070309020205020404"/>
    <w:charset w:val="00"/>
    <w:family w:val="modern"/>
    <w:pitch w:val="default"/>
    <w:sig w:usb0="E0002EFF" w:usb1="C0007843" w:usb2="00000009" w:usb3="00000000" w:csb0="400001FF" w:csb1="FFFF0000"/>
  </w:font>
  <w:font w:name="黑体">
    <w:altName w:val="SimSun"/>
    <w:panose1 w:val="02010609060101010101"/>
    <w:charset w:val="86"/>
    <w:family w:val="modern"/>
    <w:pitch w:val="default"/>
    <w:sig w:usb0="800002BF" w:usb1="38CF7CFA" w:usb2="00000016" w:usb3="00000000" w:csb0="00040001" w:csb1="00000000"/>
  </w:font>
  <w:font w:name="Wingdings">
    <w:panose1 w:val="05000000000000000000"/>
    <w:charset w:val="02"/>
    <w:family w:val="auto"/>
    <w:pitch w:val="default"/>
    <w:sig w:usb0="00000000" w:usb1="00000000" w:usb2="00000000" w:usb3="00000000" w:csb0="80000000" w:csb1="00000000"/>
  </w:font>
  <w:font w:name="Calibri">
    <w:panose1 w:val="020F0502020204030204"/>
    <w:charset w:val="86"/>
    <w:family w:val="swiss"/>
    <w:pitch w:val="default"/>
    <w:sig w:usb0="E4002EFF" w:usb1="C000247B" w:usb2="00000009" w:usb3="00000000" w:csb0="200001FF" w:csb1="00000000"/>
  </w:font>
  <w:font w:name="Calibri">
    <w:panose1 w:val="020F0502020204030204"/>
    <w:charset w:val="CC"/>
    <w:family w:val="swiss"/>
    <w:pitch w:val="default"/>
    <w:sig w:usb0="E4002EFF" w:usb1="C000247B" w:usb2="00000009" w:usb3="00000000" w:csb0="200001FF" w:csb1="00000000"/>
  </w:font>
  <w:font w:name="Calibri">
    <w:panose1 w:val="020F0502020204030204"/>
    <w:charset w:val="00"/>
    <w:family w:val="auto"/>
    <w:pitch w:val="default"/>
    <w:sig w:usb0="E4002EFF" w:usb1="C000247B" w:usb2="00000009" w:usb3="00000000" w:csb0="200001FF" w:csb1="00000000"/>
  </w:font>
  <w:font w:name="Tahoma">
    <w:panose1 w:val="020B0604030504040204"/>
    <w:charset w:val="CC"/>
    <w:family w:val="swiss"/>
    <w:pitch w:val="default"/>
    <w:sig w:usb0="E1002EFF" w:usb1="C000605B" w:usb2="00000029" w:usb3="00000000" w:csb0="200101FF" w:csb1="20280000"/>
  </w:font>
  <w:font w:name="Arial">
    <w:panose1 w:val="020B0604020202020204"/>
    <w:charset w:val="CC"/>
    <w:family w:val="swiss"/>
    <w:pitch w:val="default"/>
    <w:sig w:usb0="E0002EFF" w:usb1="C000785B" w:usb2="00000009" w:usb3="00000000" w:csb0="400001FF" w:csb1="FFFF0000"/>
  </w:font>
  <w:font w:name="Courier New">
    <w:panose1 w:val="02070309020205020404"/>
    <w:charset w:val="CC"/>
    <w:family w:val="modern"/>
    <w:pitch w:val="default"/>
    <w:sig w:usb0="E0002EFF" w:usb1="C0007843" w:usb2="00000009" w:usb3="00000000" w:csb0="400001FF" w:csb1="FFFF0000"/>
  </w:font>
  <w:font w:name="Cambria Math">
    <w:panose1 w:val="02040503050406030204"/>
    <w:charset w:val="CC"/>
    <w:family w:val="roman"/>
    <w:pitch w:val="default"/>
    <w:sig w:usb0="E00006FF" w:usb1="420024FF" w:usb2="02000000" w:usb3="00000000" w:csb0="2000019F" w:csb1="00000000"/>
  </w:font>
  <w:font w:name="Arial Unicode MS">
    <w:altName w:val="Arial"/>
    <w:panose1 w:val="020B0604020202020204"/>
    <w:charset w:val="00"/>
    <w:family w:val="roman"/>
    <w:pitch w:val="default"/>
    <w:sig w:usb0="00000000" w:usb1="00000000" w:usb2="00000000" w:usb3="00000000" w:csb0="00000001" w:csb1="00000000"/>
  </w:font>
  <w:font w:name="Symbol">
    <w:panose1 w:val="05050102010706020507"/>
    <w:charset w:val="02"/>
    <w:family w:val="roman"/>
    <w:pitch w:val="default"/>
    <w:sig w:usb0="00000000" w:usb1="00000000" w:usb2="00000000" w:usb3="00000000" w:csb0="80000000"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A2C2079">
    <w:pPr>
      <w:pStyle w:val="12"/>
    </w:pPr>
    <w:r>
      <w:rPr>
        <w:sz w:val="28"/>
      </w:rPr>
      <mc:AlternateContent>
        <mc:Choice Requires="wps">
          <w:drawing>
            <wp:anchor distT="0" distB="0" distL="114300" distR="114300" simplePos="0" relativeHeight="251662336" behindDoc="0" locked="0" layoutInCell="1" allowOverlap="1">
              <wp:simplePos x="0" y="0"/>
              <wp:positionH relativeFrom="margin">
                <wp:align>center</wp:align>
              </wp:positionH>
              <wp:positionV relativeFrom="paragraph">
                <wp:posOffset>0</wp:posOffset>
              </wp:positionV>
              <wp:extent cx="1828800" cy="1828800"/>
              <wp:effectExtent l="0" t="0" r="0" b="0"/>
              <wp:wrapNone/>
              <wp:docPr id="3" name="Текстовое поле 3"/>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446CC661">
                          <w:pPr>
                            <w:pStyle w:val="12"/>
                          </w:pPr>
                          <w:r>
                            <w:fldChar w:fldCharType="begin"/>
                          </w:r>
                          <w:r>
                            <w:instrText xml:space="preserve"> PAGE  \* MERGEFORMAT </w:instrText>
                          </w:r>
                          <w:r>
                            <w:fldChar w:fldCharType="separate"/>
                          </w:r>
                          <w:r>
                            <w:t>1</w:t>
                          </w:r>
                          <w: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2336;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">
              <v:fill on="f" focussize="0,0"/>
              <v:stroke on="f" weight="0.5pt"/>
              <v:imagedata o:title=""/>
              <o:lock v:ext="edit" aspectratio="f"/>
              <v:textbox inset="0mm,0mm,0mm,0mm" style="mso-fit-shape-to-text:t;">
                <w:txbxContent>
                  <w:p w14:paraId="446CC661">
                    <w:pPr>
                      <w:pStyle w:val="12"/>
                    </w:pPr>
                    <w:r>
                      <w:fldChar w:fldCharType="begin"/>
                    </w:r>
                    <w:r>
                      <w:instrText xml:space="preserve"> PAGE  \* MERGEFORMAT </w:instrText>
                    </w:r>
                    <w:r>
                      <w:fldChar w:fldCharType="separate"/>
                    </w:r>
                    <w:r>
                      <w:t>1</w:t>
                    </w:r>
                    <w:r>
                      <w:fldChar w:fldCharType="end"/>
                    </w:r>
                  </w:p>
                </w:txbxContent>
              </v:textbox>
            </v:shape>
          </w:pict>
        </mc:Fallback>
      </mc:AlternateContent>
    </w:r>
  </w:p>
</w:ft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29457D5A"/>
    <w:multiLevelType w:val="multilevel"/>
    <w:tmpl w:val="29457D5A"/>
    <w:lvl w:ilvl="0" w:tentative="0">
      <w:start w:val="6"/>
      <w:numFmt w:val="decimal"/>
      <w:lvlText w:val="%1."/>
      <w:lvlJc w:val="left"/>
      <w:pPr>
        <w:ind w:left="360" w:hanging="360"/>
      </w:pPr>
      <w:rPr>
        <w:rFonts w:hint="default" w:eastAsia="Calibri"/>
      </w:rPr>
    </w:lvl>
    <w:lvl w:ilvl="1" w:tentative="0">
      <w:start w:val="5"/>
      <w:numFmt w:val="decimal"/>
      <w:lvlText w:val="%1.%2."/>
      <w:lvlJc w:val="left"/>
      <w:pPr>
        <w:ind w:left="1035" w:hanging="360"/>
      </w:pPr>
      <w:rPr>
        <w:rFonts w:hint="default" w:eastAsia="Calibri"/>
      </w:rPr>
    </w:lvl>
    <w:lvl w:ilvl="2" w:tentative="0">
      <w:start w:val="1"/>
      <w:numFmt w:val="decimal"/>
      <w:lvlText w:val="%1.%2.%3."/>
      <w:lvlJc w:val="left"/>
      <w:pPr>
        <w:ind w:left="2070" w:hanging="720"/>
      </w:pPr>
      <w:rPr>
        <w:rFonts w:hint="default" w:eastAsia="Calibri"/>
      </w:rPr>
    </w:lvl>
    <w:lvl w:ilvl="3" w:tentative="0">
      <w:start w:val="1"/>
      <w:numFmt w:val="decimal"/>
      <w:lvlText w:val="%1.%2.%3.%4."/>
      <w:lvlJc w:val="left"/>
      <w:pPr>
        <w:ind w:left="2745" w:hanging="720"/>
      </w:pPr>
      <w:rPr>
        <w:rFonts w:hint="default" w:eastAsia="Calibri"/>
      </w:rPr>
    </w:lvl>
    <w:lvl w:ilvl="4" w:tentative="0">
      <w:start w:val="1"/>
      <w:numFmt w:val="decimal"/>
      <w:lvlText w:val="%1.%2.%3.%4.%5."/>
      <w:lvlJc w:val="left"/>
      <w:pPr>
        <w:ind w:left="3780" w:hanging="1080"/>
      </w:pPr>
      <w:rPr>
        <w:rFonts w:hint="default" w:eastAsia="Calibri"/>
      </w:rPr>
    </w:lvl>
    <w:lvl w:ilvl="5" w:tentative="0">
      <w:start w:val="1"/>
      <w:numFmt w:val="decimal"/>
      <w:lvlText w:val="%1.%2.%3.%4.%5.%6."/>
      <w:lvlJc w:val="left"/>
      <w:pPr>
        <w:ind w:left="4455" w:hanging="1080"/>
      </w:pPr>
      <w:rPr>
        <w:rFonts w:hint="default" w:eastAsia="Calibri"/>
      </w:rPr>
    </w:lvl>
    <w:lvl w:ilvl="6" w:tentative="0">
      <w:start w:val="1"/>
      <w:numFmt w:val="decimal"/>
      <w:lvlText w:val="%1.%2.%3.%4.%5.%6.%7."/>
      <w:lvlJc w:val="left"/>
      <w:pPr>
        <w:ind w:left="5130" w:hanging="1080"/>
      </w:pPr>
      <w:rPr>
        <w:rFonts w:hint="default" w:eastAsia="Calibri"/>
      </w:rPr>
    </w:lvl>
    <w:lvl w:ilvl="7" w:tentative="0">
      <w:start w:val="1"/>
      <w:numFmt w:val="decimal"/>
      <w:lvlText w:val="%1.%2.%3.%4.%5.%6.%7.%8."/>
      <w:lvlJc w:val="left"/>
      <w:pPr>
        <w:ind w:left="6165" w:hanging="1440"/>
      </w:pPr>
      <w:rPr>
        <w:rFonts w:hint="default" w:eastAsia="Calibri"/>
      </w:rPr>
    </w:lvl>
    <w:lvl w:ilvl="8" w:tentative="0">
      <w:start w:val="1"/>
      <w:numFmt w:val="decimal"/>
      <w:lvlText w:val="%1.%2.%3.%4.%5.%6.%7.%8.%9."/>
      <w:lvlJc w:val="left"/>
      <w:pPr>
        <w:ind w:left="6840" w:hanging="1440"/>
      </w:pPr>
      <w:rPr>
        <w:rFonts w:hint="default" w:eastAsia="Calibri"/>
      </w:rPr>
    </w:lvl>
  </w:abstractNum>
  <w:abstractNum w:abstractNumId="1">
    <w:nsid w:val="2AF062E3"/>
    <w:multiLevelType w:val="multilevel"/>
    <w:tmpl w:val="2AF062E3"/>
    <w:lvl w:ilvl="0" w:tentative="0">
      <w:start w:val="1"/>
      <w:numFmt w:val="bullet"/>
      <w:lvlText w:val=""/>
      <w:lvlJc w:val="left"/>
      <w:pPr>
        <w:tabs>
          <w:tab w:val="left" w:pos="540"/>
        </w:tabs>
        <w:ind w:left="540" w:hanging="360"/>
      </w:pPr>
      <w:rPr>
        <w:rFonts w:hint="default" w:ascii="Symbol" w:hAnsi="Symbol" w:eastAsia="Times New Roman" w:cs="Times New Roman"/>
      </w:rPr>
    </w:lvl>
    <w:lvl w:ilvl="1" w:tentative="0">
      <w:start w:val="1"/>
      <w:numFmt w:val="bullet"/>
      <w:lvlText w:val="o"/>
      <w:lvlJc w:val="left"/>
      <w:pPr>
        <w:tabs>
          <w:tab w:val="left" w:pos="1260"/>
        </w:tabs>
        <w:ind w:left="1260" w:hanging="360"/>
      </w:pPr>
      <w:rPr>
        <w:rFonts w:hint="default" w:ascii="Courier New" w:hAnsi="Courier New" w:cs="Courier New"/>
      </w:rPr>
    </w:lvl>
    <w:lvl w:ilvl="2" w:tentative="0">
      <w:start w:val="1"/>
      <w:numFmt w:val="bullet"/>
      <w:lvlText w:val=""/>
      <w:lvlJc w:val="left"/>
      <w:pPr>
        <w:tabs>
          <w:tab w:val="left" w:pos="1980"/>
        </w:tabs>
        <w:ind w:left="1980" w:hanging="360"/>
      </w:pPr>
      <w:rPr>
        <w:rFonts w:hint="default" w:ascii="Wingdings" w:hAnsi="Wingdings"/>
      </w:rPr>
    </w:lvl>
    <w:lvl w:ilvl="3" w:tentative="0">
      <w:start w:val="1"/>
      <w:numFmt w:val="bullet"/>
      <w:lvlText w:val=""/>
      <w:lvlJc w:val="left"/>
      <w:pPr>
        <w:tabs>
          <w:tab w:val="left" w:pos="2700"/>
        </w:tabs>
        <w:ind w:left="2700" w:hanging="360"/>
      </w:pPr>
      <w:rPr>
        <w:rFonts w:hint="default" w:ascii="Symbol" w:hAnsi="Symbol"/>
      </w:rPr>
    </w:lvl>
    <w:lvl w:ilvl="4" w:tentative="0">
      <w:start w:val="1"/>
      <w:numFmt w:val="bullet"/>
      <w:lvlText w:val="o"/>
      <w:lvlJc w:val="left"/>
      <w:pPr>
        <w:tabs>
          <w:tab w:val="left" w:pos="3420"/>
        </w:tabs>
        <w:ind w:left="3420" w:hanging="360"/>
      </w:pPr>
      <w:rPr>
        <w:rFonts w:hint="default" w:ascii="Courier New" w:hAnsi="Courier New" w:cs="Courier New"/>
      </w:rPr>
    </w:lvl>
    <w:lvl w:ilvl="5" w:tentative="0">
      <w:start w:val="1"/>
      <w:numFmt w:val="bullet"/>
      <w:lvlText w:val=""/>
      <w:lvlJc w:val="left"/>
      <w:pPr>
        <w:tabs>
          <w:tab w:val="left" w:pos="4140"/>
        </w:tabs>
        <w:ind w:left="4140" w:hanging="360"/>
      </w:pPr>
      <w:rPr>
        <w:rFonts w:hint="default" w:ascii="Wingdings" w:hAnsi="Wingdings"/>
      </w:rPr>
    </w:lvl>
    <w:lvl w:ilvl="6" w:tentative="0">
      <w:start w:val="1"/>
      <w:numFmt w:val="bullet"/>
      <w:lvlText w:val=""/>
      <w:lvlJc w:val="left"/>
      <w:pPr>
        <w:tabs>
          <w:tab w:val="left" w:pos="4860"/>
        </w:tabs>
        <w:ind w:left="4860" w:hanging="360"/>
      </w:pPr>
      <w:rPr>
        <w:rFonts w:hint="default" w:ascii="Symbol" w:hAnsi="Symbol"/>
      </w:rPr>
    </w:lvl>
    <w:lvl w:ilvl="7" w:tentative="0">
      <w:start w:val="1"/>
      <w:numFmt w:val="bullet"/>
      <w:lvlText w:val="o"/>
      <w:lvlJc w:val="left"/>
      <w:pPr>
        <w:tabs>
          <w:tab w:val="left" w:pos="5580"/>
        </w:tabs>
        <w:ind w:left="5580" w:hanging="360"/>
      </w:pPr>
      <w:rPr>
        <w:rFonts w:hint="default" w:ascii="Courier New" w:hAnsi="Courier New" w:cs="Courier New"/>
      </w:rPr>
    </w:lvl>
    <w:lvl w:ilvl="8" w:tentative="0">
      <w:start w:val="1"/>
      <w:numFmt w:val="bullet"/>
      <w:lvlText w:val=""/>
      <w:lvlJc w:val="left"/>
      <w:pPr>
        <w:tabs>
          <w:tab w:val="left" w:pos="6300"/>
        </w:tabs>
        <w:ind w:left="6300" w:hanging="360"/>
      </w:pPr>
      <w:rPr>
        <w:rFonts w:hint="default" w:ascii="Wingdings" w:hAnsi="Wingdings"/>
      </w:rPr>
    </w:lvl>
  </w:abstractNum>
  <w:abstractNum w:abstractNumId="2">
    <w:nsid w:val="49521D0A"/>
    <w:multiLevelType w:val="multilevel"/>
    <w:tmpl w:val="49521D0A"/>
    <w:lvl w:ilvl="0" w:tentative="0">
      <w:start w:val="1"/>
      <w:numFmt w:val="decimal"/>
      <w:lvlText w:val="%1."/>
      <w:lvlJc w:val="left"/>
      <w:pPr>
        <w:ind w:left="720" w:hanging="360"/>
      </w:pPr>
      <w:rPr>
        <w:rFonts w:hint="default"/>
        <w:sz w:val="24"/>
        <w:szCs w:val="24"/>
      </w:rPr>
    </w:lvl>
    <w:lvl w:ilvl="1" w:tentative="0">
      <w:start w:val="4"/>
      <w:numFmt w:val="decimal"/>
      <w:isLgl/>
      <w:lvlText w:val="%1.%2."/>
      <w:lvlJc w:val="left"/>
      <w:pPr>
        <w:ind w:left="1095" w:hanging="720"/>
      </w:pPr>
      <w:rPr>
        <w:rFonts w:hint="default"/>
      </w:rPr>
    </w:lvl>
    <w:lvl w:ilvl="2" w:tentative="0">
      <w:start w:val="1"/>
      <w:numFmt w:val="decimal"/>
      <w:isLgl/>
      <w:lvlText w:val="%1.%2.%3."/>
      <w:lvlJc w:val="left"/>
      <w:pPr>
        <w:ind w:left="1110" w:hanging="720"/>
      </w:pPr>
      <w:rPr>
        <w:rFonts w:hint="default"/>
      </w:rPr>
    </w:lvl>
    <w:lvl w:ilvl="3" w:tentative="0">
      <w:start w:val="1"/>
      <w:numFmt w:val="decimal"/>
      <w:isLgl/>
      <w:lvlText w:val="%1.%2.%3.%4."/>
      <w:lvlJc w:val="left"/>
      <w:pPr>
        <w:ind w:left="1485" w:hanging="1080"/>
      </w:pPr>
      <w:rPr>
        <w:rFonts w:hint="default"/>
      </w:rPr>
    </w:lvl>
    <w:lvl w:ilvl="4" w:tentative="0">
      <w:start w:val="1"/>
      <w:numFmt w:val="decimal"/>
      <w:isLgl/>
      <w:lvlText w:val="%1.%2.%3.%4.%5."/>
      <w:lvlJc w:val="left"/>
      <w:pPr>
        <w:ind w:left="1500" w:hanging="1080"/>
      </w:pPr>
      <w:rPr>
        <w:rFonts w:hint="default"/>
      </w:rPr>
    </w:lvl>
    <w:lvl w:ilvl="5" w:tentative="0">
      <w:start w:val="1"/>
      <w:numFmt w:val="decimal"/>
      <w:isLgl/>
      <w:lvlText w:val="%1.%2.%3.%4.%5.%6."/>
      <w:lvlJc w:val="left"/>
      <w:pPr>
        <w:ind w:left="1875" w:hanging="1440"/>
      </w:pPr>
      <w:rPr>
        <w:rFonts w:hint="default"/>
      </w:rPr>
    </w:lvl>
    <w:lvl w:ilvl="6" w:tentative="0">
      <w:start w:val="1"/>
      <w:numFmt w:val="decimal"/>
      <w:isLgl/>
      <w:lvlText w:val="%1.%2.%3.%4.%5.%6.%7."/>
      <w:lvlJc w:val="left"/>
      <w:pPr>
        <w:ind w:left="2250" w:hanging="1800"/>
      </w:pPr>
      <w:rPr>
        <w:rFonts w:hint="default"/>
      </w:rPr>
    </w:lvl>
    <w:lvl w:ilvl="7" w:tentative="0">
      <w:start w:val="1"/>
      <w:numFmt w:val="decimal"/>
      <w:isLgl/>
      <w:lvlText w:val="%1.%2.%3.%4.%5.%6.%7.%8."/>
      <w:lvlJc w:val="left"/>
      <w:pPr>
        <w:ind w:left="2265" w:hanging="1800"/>
      </w:pPr>
      <w:rPr>
        <w:rFonts w:hint="default"/>
      </w:rPr>
    </w:lvl>
    <w:lvl w:ilvl="8" w:tentative="0">
      <w:start w:val="1"/>
      <w:numFmt w:val="decimal"/>
      <w:isLgl/>
      <w:lvlText w:val="%1.%2.%3.%4.%5.%6.%7.%8.%9."/>
      <w:lvlJc w:val="left"/>
      <w:pPr>
        <w:ind w:left="2640" w:hanging="2160"/>
      </w:pPr>
      <w:rPr>
        <w:rFonts w:hint="default"/>
      </w:rPr>
    </w:lvl>
  </w:abstractNum>
  <w:num w:numId="1">
    <w:abstractNumId w:val="0"/>
  </w:num>
  <w:num w:numId="2">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bordersDoNotSurroundHeader w:val="0"/>
  <w:bordersDoNotSurroundFooter w:val="0"/>
  <w:documentProtection w:enforcement="0"/>
  <w:defaultTabStop w:val="708"/>
  <w:displayHorizontalDrawingGridEvery w:val="1"/>
  <w:displayVerticalDrawingGridEvery w:val="1"/>
  <w:noPunctuationKerning w:val="1"/>
  <w:characterSpacingControl w:val="doNotCompress"/>
  <w:compat>
    <w:doNotExpandShiftReturn/>
    <w:doNotWrapTextWithPunct/>
    <w:doNotUseEastAsianBreakRules/>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494060"/>
    <w:rsid w:val="0000182E"/>
    <w:rsid w:val="00022EFE"/>
    <w:rsid w:val="00025044"/>
    <w:rsid w:val="00037DBD"/>
    <w:rsid w:val="00037ECB"/>
    <w:rsid w:val="00065680"/>
    <w:rsid w:val="00066FDC"/>
    <w:rsid w:val="000829FD"/>
    <w:rsid w:val="000973D0"/>
    <w:rsid w:val="000B27E9"/>
    <w:rsid w:val="000B2F91"/>
    <w:rsid w:val="000C41E2"/>
    <w:rsid w:val="000D6950"/>
    <w:rsid w:val="000F048B"/>
    <w:rsid w:val="00103EC5"/>
    <w:rsid w:val="00106B0E"/>
    <w:rsid w:val="0010763B"/>
    <w:rsid w:val="001136CA"/>
    <w:rsid w:val="00135B21"/>
    <w:rsid w:val="001371BB"/>
    <w:rsid w:val="001378E7"/>
    <w:rsid w:val="00145376"/>
    <w:rsid w:val="00171D55"/>
    <w:rsid w:val="001742FF"/>
    <w:rsid w:val="00180FF7"/>
    <w:rsid w:val="001843C8"/>
    <w:rsid w:val="001A016F"/>
    <w:rsid w:val="001C018A"/>
    <w:rsid w:val="001E4BEE"/>
    <w:rsid w:val="001E638C"/>
    <w:rsid w:val="002129CA"/>
    <w:rsid w:val="00221B51"/>
    <w:rsid w:val="00222B66"/>
    <w:rsid w:val="00225B09"/>
    <w:rsid w:val="00237D86"/>
    <w:rsid w:val="00241985"/>
    <w:rsid w:val="002638EB"/>
    <w:rsid w:val="0029091A"/>
    <w:rsid w:val="002C17F6"/>
    <w:rsid w:val="00305C73"/>
    <w:rsid w:val="00311FFE"/>
    <w:rsid w:val="00316B12"/>
    <w:rsid w:val="00321CDD"/>
    <w:rsid w:val="00362102"/>
    <w:rsid w:val="003740AE"/>
    <w:rsid w:val="0038521A"/>
    <w:rsid w:val="00385A23"/>
    <w:rsid w:val="00394170"/>
    <w:rsid w:val="003A0CD7"/>
    <w:rsid w:val="003A0DD8"/>
    <w:rsid w:val="003B569D"/>
    <w:rsid w:val="003B6117"/>
    <w:rsid w:val="003E2ABC"/>
    <w:rsid w:val="003E5B3C"/>
    <w:rsid w:val="003E6818"/>
    <w:rsid w:val="004014BA"/>
    <w:rsid w:val="0040490C"/>
    <w:rsid w:val="00406FA6"/>
    <w:rsid w:val="0041169F"/>
    <w:rsid w:val="004126EE"/>
    <w:rsid w:val="004234CA"/>
    <w:rsid w:val="004357AF"/>
    <w:rsid w:val="00446D2E"/>
    <w:rsid w:val="00451F69"/>
    <w:rsid w:val="00456B1C"/>
    <w:rsid w:val="00466514"/>
    <w:rsid w:val="00470092"/>
    <w:rsid w:val="0048351C"/>
    <w:rsid w:val="00494060"/>
    <w:rsid w:val="004D225C"/>
    <w:rsid w:val="004F3DD5"/>
    <w:rsid w:val="004F7207"/>
    <w:rsid w:val="005059C9"/>
    <w:rsid w:val="005339B6"/>
    <w:rsid w:val="0054111E"/>
    <w:rsid w:val="00546A02"/>
    <w:rsid w:val="005761E5"/>
    <w:rsid w:val="0059683D"/>
    <w:rsid w:val="005A67DF"/>
    <w:rsid w:val="005B64E8"/>
    <w:rsid w:val="005B7038"/>
    <w:rsid w:val="005C317C"/>
    <w:rsid w:val="005C74AF"/>
    <w:rsid w:val="005D0678"/>
    <w:rsid w:val="005E66F6"/>
    <w:rsid w:val="005F6E8A"/>
    <w:rsid w:val="006146FE"/>
    <w:rsid w:val="00614ACE"/>
    <w:rsid w:val="006235EF"/>
    <w:rsid w:val="00630F0F"/>
    <w:rsid w:val="0063261E"/>
    <w:rsid w:val="0063437A"/>
    <w:rsid w:val="0064093F"/>
    <w:rsid w:val="00647EF0"/>
    <w:rsid w:val="00655789"/>
    <w:rsid w:val="00662ADC"/>
    <w:rsid w:val="00662E08"/>
    <w:rsid w:val="00684139"/>
    <w:rsid w:val="006968DF"/>
    <w:rsid w:val="006A0677"/>
    <w:rsid w:val="006A77D9"/>
    <w:rsid w:val="006E098B"/>
    <w:rsid w:val="006E7819"/>
    <w:rsid w:val="00707C36"/>
    <w:rsid w:val="00710E3E"/>
    <w:rsid w:val="007224EA"/>
    <w:rsid w:val="007473D6"/>
    <w:rsid w:val="007512C9"/>
    <w:rsid w:val="007516E1"/>
    <w:rsid w:val="0076259A"/>
    <w:rsid w:val="00774123"/>
    <w:rsid w:val="007A1C84"/>
    <w:rsid w:val="007A51FF"/>
    <w:rsid w:val="007C5287"/>
    <w:rsid w:val="007E2879"/>
    <w:rsid w:val="007F67D1"/>
    <w:rsid w:val="00800CCD"/>
    <w:rsid w:val="00806E51"/>
    <w:rsid w:val="0082766F"/>
    <w:rsid w:val="00827A7E"/>
    <w:rsid w:val="008334FE"/>
    <w:rsid w:val="00866F63"/>
    <w:rsid w:val="00870D87"/>
    <w:rsid w:val="00873237"/>
    <w:rsid w:val="00882143"/>
    <w:rsid w:val="00891CF5"/>
    <w:rsid w:val="008B3448"/>
    <w:rsid w:val="008B6573"/>
    <w:rsid w:val="008C05A1"/>
    <w:rsid w:val="008D3823"/>
    <w:rsid w:val="008E3030"/>
    <w:rsid w:val="008E476C"/>
    <w:rsid w:val="008E49BD"/>
    <w:rsid w:val="008E63DB"/>
    <w:rsid w:val="008F5AD0"/>
    <w:rsid w:val="009050D6"/>
    <w:rsid w:val="00917E1B"/>
    <w:rsid w:val="009267EE"/>
    <w:rsid w:val="009476D6"/>
    <w:rsid w:val="00962B00"/>
    <w:rsid w:val="009B13B7"/>
    <w:rsid w:val="009B49E3"/>
    <w:rsid w:val="009D00BE"/>
    <w:rsid w:val="009F392A"/>
    <w:rsid w:val="009F76FF"/>
    <w:rsid w:val="00A03E69"/>
    <w:rsid w:val="00A14910"/>
    <w:rsid w:val="00A14F7D"/>
    <w:rsid w:val="00A175B5"/>
    <w:rsid w:val="00A226FA"/>
    <w:rsid w:val="00A32B46"/>
    <w:rsid w:val="00A411F7"/>
    <w:rsid w:val="00A47FA1"/>
    <w:rsid w:val="00A508C3"/>
    <w:rsid w:val="00A812E6"/>
    <w:rsid w:val="00A9220E"/>
    <w:rsid w:val="00AB2718"/>
    <w:rsid w:val="00AB310E"/>
    <w:rsid w:val="00AB796F"/>
    <w:rsid w:val="00AC3B94"/>
    <w:rsid w:val="00AE1FFA"/>
    <w:rsid w:val="00AE513B"/>
    <w:rsid w:val="00AF135A"/>
    <w:rsid w:val="00AF7AF0"/>
    <w:rsid w:val="00B06B0F"/>
    <w:rsid w:val="00B16E10"/>
    <w:rsid w:val="00B857BE"/>
    <w:rsid w:val="00B86125"/>
    <w:rsid w:val="00B91561"/>
    <w:rsid w:val="00B954D6"/>
    <w:rsid w:val="00BA5AE3"/>
    <w:rsid w:val="00BC0656"/>
    <w:rsid w:val="00BC6D8B"/>
    <w:rsid w:val="00BC741C"/>
    <w:rsid w:val="00BE54AD"/>
    <w:rsid w:val="00BF7451"/>
    <w:rsid w:val="00C11A88"/>
    <w:rsid w:val="00C14744"/>
    <w:rsid w:val="00C17E93"/>
    <w:rsid w:val="00C2470F"/>
    <w:rsid w:val="00C375EC"/>
    <w:rsid w:val="00C5455E"/>
    <w:rsid w:val="00C60D35"/>
    <w:rsid w:val="00C670E2"/>
    <w:rsid w:val="00C72AEF"/>
    <w:rsid w:val="00C90F97"/>
    <w:rsid w:val="00CA00C4"/>
    <w:rsid w:val="00CC08CA"/>
    <w:rsid w:val="00CC105B"/>
    <w:rsid w:val="00D15C09"/>
    <w:rsid w:val="00D16DD6"/>
    <w:rsid w:val="00D23E0D"/>
    <w:rsid w:val="00D32820"/>
    <w:rsid w:val="00D40170"/>
    <w:rsid w:val="00D40F71"/>
    <w:rsid w:val="00D55433"/>
    <w:rsid w:val="00D6163D"/>
    <w:rsid w:val="00D7154B"/>
    <w:rsid w:val="00D83A97"/>
    <w:rsid w:val="00DA100C"/>
    <w:rsid w:val="00DA1BA9"/>
    <w:rsid w:val="00DA1E49"/>
    <w:rsid w:val="00DC1E97"/>
    <w:rsid w:val="00DD4492"/>
    <w:rsid w:val="00E00907"/>
    <w:rsid w:val="00E147A7"/>
    <w:rsid w:val="00E477BF"/>
    <w:rsid w:val="00EA4373"/>
    <w:rsid w:val="00EB5728"/>
    <w:rsid w:val="00EB6AC5"/>
    <w:rsid w:val="00EF4CC0"/>
    <w:rsid w:val="00F063C6"/>
    <w:rsid w:val="00F240A4"/>
    <w:rsid w:val="00F26B7B"/>
    <w:rsid w:val="00F311F3"/>
    <w:rsid w:val="00F44F12"/>
    <w:rsid w:val="00F56955"/>
    <w:rsid w:val="00F8093F"/>
    <w:rsid w:val="00F82067"/>
    <w:rsid w:val="00F84D54"/>
    <w:rsid w:val="00F94270"/>
    <w:rsid w:val="00F94771"/>
    <w:rsid w:val="00FA44A9"/>
    <w:rsid w:val="00FA7464"/>
    <w:rsid w:val="00FB4846"/>
    <w:rsid w:val="00FC0F6F"/>
    <w:rsid w:val="00FC7D6D"/>
    <w:rsid w:val="00FD24C5"/>
    <w:rsid w:val="14FA5DAF"/>
    <w:rsid w:val="1E8C34E0"/>
    <w:rsid w:val="2B5D36E8"/>
    <w:rsid w:val="543E0841"/>
    <w:rsid w:val="75502D8F"/>
  </w:rsids>
  <m:mathPr>
    <m:mathFont m:val="Cambria Math"/>
    <m:brkBin m:val="before"/>
    <m:brkBinSub m:val="--"/>
    <m:smallFrac m:val="0"/>
    <m:dispDef/>
    <m:lMargin m:val="0"/>
    <m:rMargin m:val="0"/>
    <m:defJc m:val="centerGroup"/>
    <m:wrapIndent m:val="1440"/>
    <m:intLim m:val="subSup"/>
    <m:naryLim m:val="undOvr"/>
  </m:mathPr>
  <w:themeFontLang w:val="ru-RU" w:eastAsia="zh-CN"/>
  <w:clrSchemeMapping w:bg1="light1" w:t1="dark1" w:bg2="light2" w:t2="dark2" w:accent1="accent1" w:accent2="accent2" w:accent3="accent3" w:accent4="accent4" w:accent5="accent5" w:accent6="accent6" w:hyperlink="hyperlink" w:followedHyperlink="followedHyperlink"/>
  <w:shapeDefaults>
    <o:shapedefaults fillcolor="#FFFFFF" fill="t" stroke="t">
      <v:fill on="t" focussize="0,0"/>
      <v:stroke color="#000000"/>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SimSun"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qFormat="1" w:unhideWhenUsed="0" w:uiPriority="0" w:semiHidden="0" w:name="header"/>
    <w:lsdException w:qFormat="1" w:unhideWhenUsed="0" w:uiPriority="0"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0" w:semiHidden="0" w:name="Title"/>
    <w:lsdException w:uiPriority="99" w:name="Closing"/>
    <w:lsdException w:uiPriority="99" w:name="Signature"/>
    <w:lsdException w:qFormat="1" w:uiPriority="1" w:name="Default Paragraph Font"/>
    <w:lsdException w:uiPriority="99" w:name="Body Text"/>
    <w:lsdException w:qFormat="1" w:uiPriority="0"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qFormat="1" w:uiPriority="0" w:name="Body Text 2"/>
    <w:lsdException w:uiPriority="99" w:name="Body Text 3"/>
    <w:lsdException w:qFormat="1" w:uiPriority="0" w:name="Body Text Indent 2"/>
    <w:lsdException w:uiPriority="99" w:name="Body Text Indent 3"/>
    <w:lsdException w:uiPriority="99" w:name="Block Text"/>
    <w:lsdException w:qFormat="1" w:uiPriority="99"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qFormat="1" w:uiPriority="99" w:semiHidden="0"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iPriority="99" w:name="Balloon Text"/>
    <w:lsdException w:qFormat="1" w:unhideWhenUsed="0" w:uiPriority="39" w:semiHidden="0" w:name="Table Grid"/>
    <w:lsdException w:uiPriority="99" w:name="Table Theme"/>
    <w:lsdException w:qFormat="1" w:unhideWhenUsed="0" w:uiPriority="1" w:semiHidden="0" w:name="No Spacing"/>
    <w:lsdException w:qFormat="1" w:unhideWhenUsed="0" w:uiPriority="34" w:semiHidden="0" w:name="List Paragraph"/>
  </w:latentStyles>
  <w:style w:type="paragraph" w:default="1" w:styleId="1">
    <w:name w:val="Normal"/>
    <w:qFormat/>
    <w:uiPriority w:val="0"/>
    <w:pPr>
      <w:widowControl w:val="0"/>
      <w:autoSpaceDE w:val="0"/>
      <w:autoSpaceDN w:val="0"/>
      <w:adjustRightInd w:val="0"/>
    </w:pPr>
    <w:rPr>
      <w:rFonts w:ascii="Times New Roman" w:hAnsi="Times New Roman" w:eastAsia="Times New Roman" w:cs="Times New Roman"/>
      <w:lang w:val="ru-RU" w:eastAsia="ru-RU" w:bidi="ar-SA"/>
    </w:rPr>
  </w:style>
  <w:style w:type="paragraph" w:styleId="2">
    <w:name w:val="heading 1"/>
    <w:basedOn w:val="1"/>
    <w:next w:val="1"/>
    <w:link w:val="16"/>
    <w:qFormat/>
    <w:uiPriority w:val="0"/>
    <w:pPr>
      <w:keepNext/>
      <w:widowControl/>
      <w:autoSpaceDE/>
      <w:autoSpaceDN/>
      <w:adjustRightInd/>
      <w:ind w:left="2880" w:hanging="2880"/>
      <w:jc w:val="center"/>
      <w:outlineLvl w:val="0"/>
    </w:pPr>
    <w:rPr>
      <w:b/>
      <w:bCs/>
      <w:sz w:val="44"/>
    </w:rPr>
  </w:style>
  <w:style w:type="character" w:default="1" w:styleId="3">
    <w:name w:val="Default Paragraph Font"/>
    <w:semiHidden/>
    <w:unhideWhenUsed/>
    <w:qFormat/>
    <w:uiPriority w:val="1"/>
  </w:style>
  <w:style w:type="table" w:default="1" w:styleId="4">
    <w:name w:val="Normal Table"/>
    <w:semiHidden/>
    <w:unhideWhenUsed/>
    <w:uiPriority w:val="99"/>
    <w:tblPr>
      <w:tblCellMar>
        <w:top w:w="0" w:type="dxa"/>
        <w:left w:w="108" w:type="dxa"/>
        <w:bottom w:w="0" w:type="dxa"/>
        <w:right w:w="108" w:type="dxa"/>
      </w:tblCellMar>
    </w:tblPr>
  </w:style>
  <w:style w:type="character" w:styleId="5">
    <w:name w:val="Hyperlink"/>
    <w:basedOn w:val="3"/>
    <w:semiHidden/>
    <w:unhideWhenUsed/>
    <w:qFormat/>
    <w:uiPriority w:val="99"/>
    <w:rPr>
      <w:color w:val="0000FF"/>
      <w:u w:val="single"/>
    </w:rPr>
  </w:style>
  <w:style w:type="character" w:styleId="6">
    <w:name w:val="Strong"/>
    <w:basedOn w:val="3"/>
    <w:qFormat/>
    <w:uiPriority w:val="22"/>
    <w:rPr>
      <w:b/>
      <w:bCs/>
    </w:rPr>
  </w:style>
  <w:style w:type="paragraph" w:styleId="7">
    <w:name w:val="Balloon Text"/>
    <w:basedOn w:val="1"/>
    <w:link w:val="28"/>
    <w:semiHidden/>
    <w:unhideWhenUsed/>
    <w:qFormat/>
    <w:uiPriority w:val="99"/>
    <w:rPr>
      <w:rFonts w:ascii="Tahoma" w:hAnsi="Tahoma" w:cs="Tahoma"/>
      <w:sz w:val="16"/>
      <w:szCs w:val="16"/>
    </w:rPr>
  </w:style>
  <w:style w:type="paragraph" w:styleId="8">
    <w:name w:val="Body Text 2"/>
    <w:basedOn w:val="1"/>
    <w:link w:val="19"/>
    <w:semiHidden/>
    <w:unhideWhenUsed/>
    <w:qFormat/>
    <w:uiPriority w:val="0"/>
    <w:pPr>
      <w:widowControl/>
      <w:autoSpaceDE/>
      <w:autoSpaceDN/>
      <w:adjustRightInd/>
      <w:spacing w:after="120" w:line="480" w:lineRule="auto"/>
    </w:pPr>
  </w:style>
  <w:style w:type="paragraph" w:styleId="9">
    <w:name w:val="header"/>
    <w:basedOn w:val="1"/>
    <w:link w:val="26"/>
    <w:qFormat/>
    <w:uiPriority w:val="0"/>
    <w:pPr>
      <w:widowControl/>
      <w:tabs>
        <w:tab w:val="center" w:pos="4677"/>
        <w:tab w:val="right" w:pos="9355"/>
      </w:tabs>
      <w:autoSpaceDE/>
      <w:autoSpaceDN/>
      <w:adjustRightInd/>
    </w:pPr>
    <w:rPr>
      <w:rFonts w:eastAsia="Calibri"/>
      <w:sz w:val="28"/>
      <w:szCs w:val="28"/>
    </w:rPr>
  </w:style>
  <w:style w:type="paragraph" w:styleId="10">
    <w:name w:val="Body Text Indent"/>
    <w:basedOn w:val="1"/>
    <w:link w:val="18"/>
    <w:semiHidden/>
    <w:unhideWhenUsed/>
    <w:qFormat/>
    <w:uiPriority w:val="0"/>
    <w:pPr>
      <w:widowControl/>
      <w:autoSpaceDE/>
      <w:autoSpaceDN/>
      <w:adjustRightInd/>
      <w:ind w:firstLine="720"/>
      <w:jc w:val="both"/>
    </w:pPr>
    <w:rPr>
      <w:b/>
      <w:sz w:val="28"/>
    </w:rPr>
  </w:style>
  <w:style w:type="paragraph" w:styleId="11">
    <w:name w:val="Title"/>
    <w:basedOn w:val="1"/>
    <w:next w:val="1"/>
    <w:link w:val="17"/>
    <w:qFormat/>
    <w:uiPriority w:val="0"/>
    <w:pPr>
      <w:widowControl/>
    </w:pPr>
    <w:rPr>
      <w:sz w:val="24"/>
      <w:szCs w:val="24"/>
    </w:rPr>
  </w:style>
  <w:style w:type="paragraph" w:styleId="12">
    <w:name w:val="footer"/>
    <w:basedOn w:val="1"/>
    <w:link w:val="27"/>
    <w:qFormat/>
    <w:uiPriority w:val="0"/>
    <w:pPr>
      <w:widowControl/>
      <w:tabs>
        <w:tab w:val="center" w:pos="4677"/>
        <w:tab w:val="right" w:pos="9355"/>
      </w:tabs>
      <w:autoSpaceDE/>
      <w:autoSpaceDN/>
      <w:adjustRightInd/>
    </w:pPr>
    <w:rPr>
      <w:rFonts w:eastAsia="Calibri"/>
      <w:sz w:val="28"/>
      <w:szCs w:val="28"/>
    </w:rPr>
  </w:style>
  <w:style w:type="paragraph" w:styleId="13">
    <w:name w:val="Normal (Web)"/>
    <w:basedOn w:val="1"/>
    <w:unhideWhenUsed/>
    <w:qFormat/>
    <w:uiPriority w:val="99"/>
    <w:pPr>
      <w:widowControl/>
      <w:autoSpaceDE/>
      <w:autoSpaceDN/>
      <w:adjustRightInd/>
      <w:spacing w:before="100" w:beforeAutospacing="1" w:after="100" w:afterAutospacing="1"/>
    </w:pPr>
    <w:rPr>
      <w:sz w:val="24"/>
      <w:szCs w:val="24"/>
    </w:rPr>
  </w:style>
  <w:style w:type="paragraph" w:styleId="14">
    <w:name w:val="Body Text Indent 2"/>
    <w:basedOn w:val="1"/>
    <w:link w:val="20"/>
    <w:semiHidden/>
    <w:unhideWhenUsed/>
    <w:qFormat/>
    <w:uiPriority w:val="0"/>
    <w:pPr>
      <w:widowControl/>
      <w:autoSpaceDE/>
      <w:autoSpaceDN/>
      <w:adjustRightInd/>
      <w:ind w:right="180" w:firstLine="540"/>
      <w:jc w:val="both"/>
    </w:pPr>
    <w:rPr>
      <w:sz w:val="26"/>
    </w:rPr>
  </w:style>
  <w:style w:type="table" w:styleId="15">
    <w:name w:val="Table Grid"/>
    <w:basedOn w:val="4"/>
    <w:qFormat/>
    <w:uiPriority w:val="39"/>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
  </w:style>
  <w:style w:type="character" w:customStyle="1" w:styleId="16">
    <w:name w:val="Заголовок 1 Знак"/>
    <w:basedOn w:val="3"/>
    <w:link w:val="2"/>
    <w:qFormat/>
    <w:uiPriority w:val="0"/>
    <w:rPr>
      <w:rFonts w:ascii="Times New Roman" w:hAnsi="Times New Roman" w:eastAsia="Times New Roman" w:cs="Times New Roman"/>
      <w:b/>
      <w:bCs/>
      <w:sz w:val="44"/>
      <w:szCs w:val="20"/>
      <w:lang w:eastAsia="ru-RU"/>
    </w:rPr>
  </w:style>
  <w:style w:type="character" w:customStyle="1" w:styleId="17">
    <w:name w:val="Название Знак"/>
    <w:basedOn w:val="3"/>
    <w:link w:val="11"/>
    <w:qFormat/>
    <w:uiPriority w:val="0"/>
    <w:rPr>
      <w:rFonts w:ascii="Times New Roman" w:hAnsi="Times New Roman" w:eastAsia="Times New Roman" w:cs="Times New Roman"/>
      <w:sz w:val="24"/>
      <w:szCs w:val="24"/>
      <w:lang w:eastAsia="ru-RU"/>
    </w:rPr>
  </w:style>
  <w:style w:type="character" w:customStyle="1" w:styleId="18">
    <w:name w:val="Основной текст с отступом Знак"/>
    <w:basedOn w:val="3"/>
    <w:link w:val="10"/>
    <w:semiHidden/>
    <w:uiPriority w:val="0"/>
    <w:rPr>
      <w:rFonts w:ascii="Times New Roman" w:hAnsi="Times New Roman" w:eastAsia="Times New Roman" w:cs="Times New Roman"/>
      <w:b/>
      <w:sz w:val="28"/>
      <w:szCs w:val="20"/>
      <w:lang w:eastAsia="ru-RU"/>
    </w:rPr>
  </w:style>
  <w:style w:type="character" w:customStyle="1" w:styleId="19">
    <w:name w:val="Основной текст 2 Знак"/>
    <w:basedOn w:val="3"/>
    <w:link w:val="8"/>
    <w:semiHidden/>
    <w:uiPriority w:val="0"/>
    <w:rPr>
      <w:rFonts w:ascii="Times New Roman" w:hAnsi="Times New Roman" w:eastAsia="Times New Roman" w:cs="Times New Roman"/>
      <w:sz w:val="20"/>
      <w:szCs w:val="20"/>
      <w:lang w:eastAsia="ru-RU"/>
    </w:rPr>
  </w:style>
  <w:style w:type="character" w:customStyle="1" w:styleId="20">
    <w:name w:val="Основной текст с отступом 2 Знак"/>
    <w:basedOn w:val="3"/>
    <w:link w:val="14"/>
    <w:semiHidden/>
    <w:qFormat/>
    <w:uiPriority w:val="0"/>
    <w:rPr>
      <w:rFonts w:ascii="Times New Roman" w:hAnsi="Times New Roman" w:eastAsia="Times New Roman" w:cs="Times New Roman"/>
      <w:sz w:val="26"/>
      <w:szCs w:val="20"/>
      <w:lang w:eastAsia="ru-RU"/>
    </w:rPr>
  </w:style>
  <w:style w:type="paragraph" w:customStyle="1" w:styleId="21">
    <w:name w:val="Заголовок 31"/>
    <w:basedOn w:val="1"/>
    <w:next w:val="1"/>
    <w:qFormat/>
    <w:uiPriority w:val="0"/>
    <w:pPr>
      <w:widowControl/>
    </w:pPr>
    <w:rPr>
      <w:sz w:val="24"/>
      <w:szCs w:val="24"/>
    </w:rPr>
  </w:style>
  <w:style w:type="paragraph" w:customStyle="1" w:styleId="22">
    <w:name w:val="Заголовок 11"/>
    <w:basedOn w:val="1"/>
    <w:next w:val="1"/>
    <w:qFormat/>
    <w:uiPriority w:val="0"/>
    <w:pPr>
      <w:widowControl/>
    </w:pPr>
    <w:rPr>
      <w:sz w:val="24"/>
      <w:szCs w:val="24"/>
    </w:rPr>
  </w:style>
  <w:style w:type="paragraph" w:customStyle="1" w:styleId="23">
    <w:name w:val="Знак Знак Знак Знак"/>
    <w:basedOn w:val="1"/>
    <w:qFormat/>
    <w:uiPriority w:val="0"/>
    <w:pPr>
      <w:autoSpaceDE/>
      <w:autoSpaceDN/>
      <w:spacing w:after="160" w:line="240" w:lineRule="exact"/>
      <w:jc w:val="right"/>
    </w:pPr>
    <w:rPr>
      <w:lang w:val="en-GB" w:eastAsia="en-US"/>
    </w:rPr>
  </w:style>
  <w:style w:type="paragraph" w:customStyle="1" w:styleId="24">
    <w:name w:val="ConsPlusNormal"/>
    <w:qFormat/>
    <w:uiPriority w:val="0"/>
    <w:pPr>
      <w:widowControl w:val="0"/>
      <w:autoSpaceDE w:val="0"/>
      <w:autoSpaceDN w:val="0"/>
      <w:adjustRightInd w:val="0"/>
      <w:ind w:firstLine="720"/>
    </w:pPr>
    <w:rPr>
      <w:rFonts w:ascii="Arial" w:hAnsi="Arial" w:eastAsia="Times New Roman" w:cs="Arial"/>
      <w:lang w:val="ru-RU" w:eastAsia="ru-RU" w:bidi="ar-SA"/>
    </w:rPr>
  </w:style>
  <w:style w:type="paragraph" w:styleId="25">
    <w:name w:val="List Paragraph"/>
    <w:basedOn w:val="1"/>
    <w:qFormat/>
    <w:uiPriority w:val="34"/>
    <w:pPr>
      <w:widowControl/>
      <w:autoSpaceDE/>
      <w:autoSpaceDN/>
      <w:adjustRightInd/>
      <w:ind w:left="708"/>
    </w:pPr>
    <w:rPr>
      <w:rFonts w:eastAsia="Calibri"/>
      <w:sz w:val="28"/>
      <w:szCs w:val="28"/>
    </w:rPr>
  </w:style>
  <w:style w:type="character" w:customStyle="1" w:styleId="26">
    <w:name w:val="Верхний колонтитул Знак"/>
    <w:basedOn w:val="3"/>
    <w:link w:val="9"/>
    <w:qFormat/>
    <w:uiPriority w:val="0"/>
    <w:rPr>
      <w:rFonts w:ascii="Times New Roman" w:hAnsi="Times New Roman" w:eastAsia="Calibri" w:cs="Times New Roman"/>
      <w:sz w:val="28"/>
      <w:szCs w:val="28"/>
      <w:lang w:eastAsia="ru-RU"/>
    </w:rPr>
  </w:style>
  <w:style w:type="character" w:customStyle="1" w:styleId="27">
    <w:name w:val="Нижний колонтитул Знак"/>
    <w:basedOn w:val="3"/>
    <w:link w:val="12"/>
    <w:qFormat/>
    <w:uiPriority w:val="0"/>
    <w:rPr>
      <w:rFonts w:ascii="Times New Roman" w:hAnsi="Times New Roman" w:eastAsia="Calibri" w:cs="Times New Roman"/>
      <w:sz w:val="28"/>
      <w:szCs w:val="28"/>
      <w:lang w:eastAsia="ru-RU"/>
    </w:rPr>
  </w:style>
  <w:style w:type="character" w:customStyle="1" w:styleId="28">
    <w:name w:val="Текст выноски Знак"/>
    <w:basedOn w:val="3"/>
    <w:link w:val="7"/>
    <w:semiHidden/>
    <w:qFormat/>
    <w:uiPriority w:val="99"/>
    <w:rPr>
      <w:rFonts w:ascii="Tahoma" w:hAnsi="Tahoma" w:eastAsia="Times New Roman" w:cs="Tahoma"/>
      <w:sz w:val="16"/>
      <w:szCs w:val="16"/>
      <w:lang w:eastAsia="ru-RU"/>
    </w:rPr>
  </w:style>
  <w:style w:type="paragraph" w:styleId="29">
    <w:name w:val="No Spacing"/>
    <w:basedOn w:val="1"/>
    <w:qFormat/>
    <w:uiPriority w:val="1"/>
    <w:pPr>
      <w:widowControl/>
      <w:autoSpaceDE/>
      <w:autoSpaceDN/>
      <w:adjustRightInd/>
    </w:pPr>
    <w:rPr>
      <w:rFonts w:ascii="Calibri" w:hAnsi="Calibri" w:eastAsia="Calibri"/>
      <w:sz w:val="22"/>
      <w:szCs w:val="22"/>
      <w:lang w:eastAsia="en-US"/>
    </w:rPr>
  </w:style>
  <w:style w:type="paragraph" w:customStyle="1" w:styleId="30">
    <w:name w:val="ConsPlusNonformat"/>
    <w:qFormat/>
    <w:uiPriority w:val="99"/>
    <w:pPr>
      <w:widowControl w:val="0"/>
      <w:autoSpaceDE w:val="0"/>
      <w:autoSpaceDN w:val="0"/>
      <w:adjustRightInd w:val="0"/>
    </w:pPr>
    <w:rPr>
      <w:rFonts w:ascii="Courier New" w:hAnsi="Courier New" w:cs="Courier New" w:eastAsiaTheme="minorEastAsia"/>
      <w:lang w:val="ru-RU" w:eastAsia="ru-RU" w:bidi="ar-SA"/>
    </w:rPr>
  </w:style>
</w:style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7" Type="http://schemas.openxmlformats.org/officeDocument/2006/relationships/customXml" Target="../customXml/item2.xml"/><Relationship Id="rId6" Type="http://schemas.openxmlformats.org/officeDocument/2006/relationships/numbering" Target="numbering.xml"/><Relationship Id="rId5" Type="http://schemas.openxmlformats.org/officeDocument/2006/relationships/customXml" Target="../customXml/item1.xml"/><Relationship Id="rId4" Type="http://schemas.openxmlformats.org/officeDocument/2006/relationships/theme" Target="theme/theme1.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s:customData xmlns="http://www.wps.cn/officeDocument/2013/wpsCustomData" xmlns:s="http://www.wps.cn/officeDocument/2013/wpsCustomData">
  <customSectProps>
    <customSectPr/>
  </customSectProps>
  <customShpExts>
    <customShpInfo spid="_x0000_s1026" textRotate="1"/>
  </customShpExts>
</s:customData>
</file>

<file path=customXml/item2.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customXml/itemProps2.xml><?xml version="1.0" encoding="utf-8"?>
<ds:datastoreItem xmlns:ds="http://schemas.openxmlformats.org/officeDocument/2006/customXml" ds:itemID="{67614978-6B1F-4245-A4E5-FA997F16EB03}">
  <ds:schemaRefs/>
</ds:datastoreItem>
</file>

<file path=docProps/app.xml><?xml version="1.0" encoding="utf-8"?>
<Properties xmlns="http://schemas.openxmlformats.org/officeDocument/2006/extended-properties" xmlns:vt="http://schemas.openxmlformats.org/officeDocument/2006/docPropsVTypes">
  <Template>Normal</Template>
  <Company>Microsoft</Company>
  <Pages>60</Pages>
  <Words>20855</Words>
  <Characters>118877</Characters>
  <Lines>990</Lines>
  <Paragraphs>278</Paragraphs>
  <TotalTime>3</TotalTime>
  <ScaleCrop>false</ScaleCrop>
  <LinksUpToDate>false</LinksUpToDate>
  <CharactersWithSpaces>139454</CharactersWithSpaces>
  <Application>WPS Office_12.2.0.23196_F1E327BC-269C-435d-A152-05C5408002CA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2020-12-16T11:50:00Z</dcterms:created>
  <dc:creator>КДЦ</dc:creator>
  <cp:lastModifiedBy>W</cp:lastModifiedBy>
  <cp:lastPrinted>2022-02-08T13:49:00Z</cp:lastPrinted>
  <dcterms:modified xsi:type="dcterms:W3CDTF">2026-03-16T05:36:27Z</dcterms:modified>
  <cp:revision>28</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1049-12.2.0.23196</vt:lpwstr>
  </property>
  <property fmtid="{D5CDD505-2E9C-101B-9397-08002B2CF9AE}" pid="3" name="ICV">
    <vt:lpwstr>FFDBD6C77CB54130B50FA43C469C83C0_13</vt:lpwstr>
  </property>
</Properties>
</file>